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24D19" w14:textId="77777777" w:rsidR="001C46E1" w:rsidRPr="00C85F6E" w:rsidRDefault="00C85F6E" w:rsidP="00C85F6E">
      <w:pPr>
        <w:jc w:val="center"/>
        <w:rPr>
          <w:rFonts w:ascii="Times New Roman" w:hAnsi="Times New Roman" w:cs="Times New Roman"/>
          <w:lang w:val="fr-CA"/>
        </w:rPr>
      </w:pPr>
      <w:r w:rsidRPr="00C85F6E">
        <w:rPr>
          <w:rFonts w:ascii="Times New Roman" w:hAnsi="Times New Roman" w:cs="Times New Roman"/>
          <w:lang w:val="fr-CA"/>
        </w:rPr>
        <w:t>Violence à Lionel-Groulx : un autre regard</w:t>
      </w:r>
    </w:p>
    <w:p w14:paraId="14946531" w14:textId="77777777" w:rsidR="00C85F6E" w:rsidRPr="00C85F6E" w:rsidRDefault="00C85F6E" w:rsidP="00C85F6E">
      <w:pPr>
        <w:jc w:val="center"/>
        <w:rPr>
          <w:rFonts w:ascii="Times New Roman" w:hAnsi="Times New Roman" w:cs="Times New Roman"/>
          <w:lang w:val="fr-CA"/>
        </w:rPr>
      </w:pPr>
    </w:p>
    <w:p w14:paraId="1BFAC99E" w14:textId="77777777" w:rsidR="00C85F6E" w:rsidRPr="00541D3C" w:rsidRDefault="00541D3C" w:rsidP="00541D3C">
      <w:pPr>
        <w:spacing w:after="240" w:line="240" w:lineRule="auto"/>
        <w:rPr>
          <w:rFonts w:ascii="Times New Roman" w:eastAsia="Times New Roman" w:hAnsi="Times New Roman" w:cs="Times New Roman"/>
          <w:sz w:val="24"/>
          <w:szCs w:val="24"/>
          <w:lang w:eastAsia="fr-FR"/>
        </w:rPr>
      </w:pPr>
      <w:r>
        <w:rPr>
          <w:rFonts w:ascii="Times New Roman" w:hAnsi="Times New Roman" w:cs="Times New Roman"/>
          <w:color w:val="000000" w:themeColor="text1"/>
          <w:lang w:val="fr-CA"/>
        </w:rPr>
        <w:t xml:space="preserve">En date du 31 mai dernier, dans les pages </w:t>
      </w:r>
      <w:r w:rsidR="00CF2090">
        <w:rPr>
          <w:rFonts w:ascii="Times New Roman" w:hAnsi="Times New Roman" w:cs="Times New Roman"/>
          <w:color w:val="000000" w:themeColor="text1"/>
          <w:lang w:val="fr-CA"/>
        </w:rPr>
        <w:t>du journal Le Devoir</w:t>
      </w:r>
      <w:r>
        <w:rPr>
          <w:rFonts w:ascii="Times New Roman" w:hAnsi="Times New Roman" w:cs="Times New Roman"/>
          <w:color w:val="000000" w:themeColor="text1"/>
          <w:lang w:val="fr-CA"/>
        </w:rPr>
        <w:t xml:space="preserve">, quelques-uns de nos collègues enseignants ont écrit: </w:t>
      </w:r>
      <w:proofErr w:type="gramStart"/>
      <w:r>
        <w:rPr>
          <w:rFonts w:ascii="Times New Roman" w:hAnsi="Times New Roman" w:cs="Times New Roman"/>
          <w:color w:val="000000" w:themeColor="text1"/>
          <w:lang w:val="fr-CA"/>
        </w:rPr>
        <w:t xml:space="preserve">«  </w:t>
      </w:r>
      <w:r w:rsidRPr="003E412C">
        <w:rPr>
          <w:rFonts w:ascii="Times New Roman" w:eastAsia="Times New Roman" w:hAnsi="Times New Roman" w:cs="Times New Roman"/>
          <w:sz w:val="24"/>
          <w:szCs w:val="24"/>
          <w:lang w:eastAsia="fr-FR"/>
        </w:rPr>
        <w:t>Les</w:t>
      </w:r>
      <w:proofErr w:type="gramEnd"/>
      <w:r w:rsidRPr="003E412C">
        <w:rPr>
          <w:rFonts w:ascii="Times New Roman" w:eastAsia="Times New Roman" w:hAnsi="Times New Roman" w:cs="Times New Roman"/>
          <w:sz w:val="24"/>
          <w:szCs w:val="24"/>
          <w:lang w:eastAsia="fr-FR"/>
        </w:rPr>
        <w:t xml:space="preserve"> événements qui ont mené au déploiement des forces de la Sûreté du Québec sur le territoire du collège Lionel-Groulx le 15 mai dernier sont comparables à la fameuse expérience de Stanley Milgram.</w:t>
      </w:r>
      <w:r>
        <w:rPr>
          <w:rFonts w:ascii="Times New Roman" w:eastAsia="Times New Roman" w:hAnsi="Times New Roman" w:cs="Times New Roman"/>
          <w:sz w:val="24"/>
          <w:szCs w:val="24"/>
          <w:lang w:eastAsia="fr-FR"/>
        </w:rPr>
        <w:t> »</w:t>
      </w:r>
      <w:r w:rsidRPr="003E412C">
        <w:rPr>
          <w:rFonts w:ascii="Times New Roman" w:eastAsia="Times New Roman" w:hAnsi="Times New Roman" w:cs="Times New Roman"/>
          <w:sz w:val="24"/>
          <w:szCs w:val="24"/>
          <w:lang w:eastAsia="fr-FR"/>
        </w:rPr>
        <w:t xml:space="preserve"> </w:t>
      </w:r>
    </w:p>
    <w:p w14:paraId="7F156A71" w14:textId="77777777" w:rsidR="00C85F6E" w:rsidRDefault="00C85F6E" w:rsidP="00C85F6E">
      <w:pPr>
        <w:rPr>
          <w:rFonts w:ascii="Times New Roman" w:eastAsia="Times New Roman" w:hAnsi="Times New Roman" w:cs="Times New Roman"/>
          <w:lang w:eastAsia="fr-FR"/>
        </w:rPr>
      </w:pPr>
      <w:r w:rsidRPr="00C85F6E">
        <w:rPr>
          <w:rFonts w:ascii="Times New Roman" w:hAnsi="Times New Roman" w:cs="Times New Roman"/>
          <w:lang w:val="fr-CA"/>
        </w:rPr>
        <w:t xml:space="preserve">Ce qui frappe à la lecture de </w:t>
      </w:r>
      <w:r w:rsidR="00541D3C">
        <w:rPr>
          <w:rFonts w:ascii="Times New Roman" w:hAnsi="Times New Roman" w:cs="Times New Roman"/>
          <w:lang w:val="fr-CA"/>
        </w:rPr>
        <w:t>leur</w:t>
      </w:r>
      <w:r w:rsidRPr="00C85F6E">
        <w:rPr>
          <w:rFonts w:ascii="Times New Roman" w:hAnsi="Times New Roman" w:cs="Times New Roman"/>
          <w:lang w:val="fr-CA"/>
        </w:rPr>
        <w:t xml:space="preserve"> lettre, c’est le manque de mesure dans la comparaison. Le collage entraîne à</w:t>
      </w:r>
      <w:r>
        <w:rPr>
          <w:rFonts w:ascii="Times New Roman" w:hAnsi="Times New Roman" w:cs="Times New Roman"/>
          <w:lang w:val="fr-CA"/>
        </w:rPr>
        <w:t xml:space="preserve"> </w:t>
      </w:r>
      <w:r w:rsidRPr="00C85F6E">
        <w:rPr>
          <w:rFonts w:ascii="Times New Roman" w:hAnsi="Times New Roman" w:cs="Times New Roman"/>
          <w:lang w:val="fr-CA"/>
        </w:rPr>
        <w:t xml:space="preserve">penser que la </w:t>
      </w:r>
      <w:r w:rsidR="00C87D4C">
        <w:rPr>
          <w:rFonts w:ascii="Times New Roman" w:hAnsi="Times New Roman" w:cs="Times New Roman"/>
          <w:lang w:val="fr-CA"/>
        </w:rPr>
        <w:t xml:space="preserve">direction du collège aurait pu </w:t>
      </w:r>
      <w:r w:rsidRPr="00C85F6E">
        <w:rPr>
          <w:rFonts w:ascii="Times New Roman" w:hAnsi="Times New Roman" w:cs="Times New Roman"/>
          <w:lang w:val="fr-CA"/>
        </w:rPr>
        <w:t xml:space="preserve">aller jusqu’à laisser administrer des charges « mortelles » contre </w:t>
      </w:r>
      <w:proofErr w:type="gramStart"/>
      <w:r w:rsidRPr="00C85F6E">
        <w:rPr>
          <w:rFonts w:ascii="Times New Roman" w:hAnsi="Times New Roman" w:cs="Times New Roman"/>
          <w:lang w:val="fr-CA"/>
        </w:rPr>
        <w:t>les étudiant</w:t>
      </w:r>
      <w:proofErr w:type="gramEnd"/>
      <w:r w:rsidR="00C87D4C">
        <w:rPr>
          <w:rFonts w:ascii="Times New Roman" w:hAnsi="Times New Roman" w:cs="Times New Roman"/>
          <w:lang w:val="fr-CA"/>
        </w:rPr>
        <w:t>(e)</w:t>
      </w:r>
      <w:r w:rsidRPr="00C85F6E">
        <w:rPr>
          <w:rFonts w:ascii="Times New Roman" w:hAnsi="Times New Roman" w:cs="Times New Roman"/>
          <w:lang w:val="fr-CA"/>
        </w:rPr>
        <w:t>s. Le choix des mots ajoute à l’ambiance </w:t>
      </w:r>
      <w:r w:rsidR="003A2B34">
        <w:rPr>
          <w:rFonts w:ascii="Times New Roman" w:hAnsi="Times New Roman" w:cs="Times New Roman"/>
          <w:lang w:val="fr-CA"/>
        </w:rPr>
        <w:t>mélodramatique</w:t>
      </w:r>
      <w:r w:rsidRPr="00C85F6E">
        <w:rPr>
          <w:rFonts w:ascii="Times New Roman" w:hAnsi="Times New Roman" w:cs="Times New Roman"/>
          <w:lang w:val="fr-CA"/>
        </w:rPr>
        <w:t>: répression, état de siège, choc des violences</w:t>
      </w:r>
      <w:r>
        <w:rPr>
          <w:rFonts w:ascii="Times New Roman" w:hAnsi="Times New Roman" w:cs="Times New Roman"/>
          <w:lang w:val="fr-CA"/>
        </w:rPr>
        <w:t xml:space="preserve"> subies et, enfin, cette loi spé</w:t>
      </w:r>
      <w:r w:rsidRPr="00C85F6E">
        <w:rPr>
          <w:rFonts w:ascii="Times New Roman" w:hAnsi="Times New Roman" w:cs="Times New Roman"/>
          <w:lang w:val="fr-CA"/>
        </w:rPr>
        <w:t xml:space="preserve">ciale qui deviendrait une </w:t>
      </w:r>
      <w:r w:rsidR="00520543">
        <w:rPr>
          <w:rFonts w:ascii="Times New Roman" w:hAnsi="Times New Roman" w:cs="Times New Roman"/>
          <w:lang w:val="fr-CA"/>
        </w:rPr>
        <w:t>« </w:t>
      </w:r>
      <w:r w:rsidRPr="00C85F6E">
        <w:rPr>
          <w:rFonts w:ascii="Times New Roman" w:hAnsi="Times New Roman" w:cs="Times New Roman"/>
          <w:lang w:val="fr-CA"/>
        </w:rPr>
        <w:t xml:space="preserve">bombe </w:t>
      </w:r>
      <w:r w:rsidRPr="00C85F6E">
        <w:rPr>
          <w:rFonts w:ascii="Times New Roman" w:eastAsia="Times New Roman" w:hAnsi="Times New Roman" w:cs="Times New Roman"/>
          <w:lang w:eastAsia="fr-FR"/>
        </w:rPr>
        <w:t>entre les mains d’un tel agent exécutif</w:t>
      </w:r>
      <w:r w:rsidR="00520543">
        <w:rPr>
          <w:rFonts w:ascii="Times New Roman" w:eastAsia="Times New Roman" w:hAnsi="Times New Roman" w:cs="Times New Roman"/>
          <w:lang w:eastAsia="fr-FR"/>
        </w:rPr>
        <w:t> »</w:t>
      </w:r>
      <w:r w:rsidRPr="00C85F6E">
        <w:rPr>
          <w:rFonts w:ascii="Times New Roman" w:eastAsia="Times New Roman" w:hAnsi="Times New Roman" w:cs="Times New Roman"/>
          <w:lang w:eastAsia="fr-FR"/>
        </w:rPr>
        <w:t>.</w:t>
      </w:r>
      <w:r>
        <w:rPr>
          <w:rFonts w:ascii="Times New Roman" w:eastAsia="Times New Roman" w:hAnsi="Times New Roman" w:cs="Times New Roman"/>
          <w:lang w:eastAsia="fr-FR"/>
        </w:rPr>
        <w:t xml:space="preserve"> </w:t>
      </w:r>
    </w:p>
    <w:p w14:paraId="73A16C28" w14:textId="77777777" w:rsidR="00541D3C" w:rsidRDefault="00C85F6E" w:rsidP="00C85F6E">
      <w:pPr>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Comme cette démesure dans le propos et l’analyse a été la marque de commerce de ce conflit, et comme des situations semblables de contestation de la loi par les étudiants « rouges » et leurs émules </w:t>
      </w:r>
      <w:r w:rsidR="00C87D4C">
        <w:rPr>
          <w:rFonts w:ascii="Times New Roman" w:eastAsia="Times New Roman" w:hAnsi="Times New Roman" w:cs="Times New Roman"/>
          <w:lang w:eastAsia="fr-FR"/>
        </w:rPr>
        <w:t>sont susceptibles de</w:t>
      </w:r>
      <w:r>
        <w:rPr>
          <w:rFonts w:ascii="Times New Roman" w:eastAsia="Times New Roman" w:hAnsi="Times New Roman" w:cs="Times New Roman"/>
          <w:lang w:eastAsia="fr-FR"/>
        </w:rPr>
        <w:t xml:space="preserve"> se répéter au mois d’août, il nous apparaît uti</w:t>
      </w:r>
      <w:r w:rsidR="00C87D4C">
        <w:rPr>
          <w:rFonts w:ascii="Times New Roman" w:eastAsia="Times New Roman" w:hAnsi="Times New Roman" w:cs="Times New Roman"/>
          <w:lang w:eastAsia="fr-FR"/>
        </w:rPr>
        <w:t xml:space="preserve">le de poser un regard critique </w:t>
      </w:r>
      <w:r>
        <w:rPr>
          <w:rFonts w:ascii="Times New Roman" w:eastAsia="Times New Roman" w:hAnsi="Times New Roman" w:cs="Times New Roman"/>
          <w:lang w:eastAsia="fr-FR"/>
        </w:rPr>
        <w:t xml:space="preserve">sur cette lettre de nos collègues </w:t>
      </w:r>
      <w:r w:rsidR="008440CA">
        <w:rPr>
          <w:rFonts w:ascii="Times New Roman" w:eastAsia="Times New Roman" w:hAnsi="Times New Roman" w:cs="Times New Roman"/>
          <w:lang w:eastAsia="fr-FR"/>
        </w:rPr>
        <w:t>« </w:t>
      </w:r>
      <w:r>
        <w:rPr>
          <w:rFonts w:ascii="Times New Roman" w:eastAsia="Times New Roman" w:hAnsi="Times New Roman" w:cs="Times New Roman"/>
          <w:lang w:eastAsia="fr-FR"/>
        </w:rPr>
        <w:t>indignés</w:t>
      </w:r>
      <w:r w:rsidR="008440CA">
        <w:rPr>
          <w:rFonts w:ascii="Times New Roman" w:eastAsia="Times New Roman" w:hAnsi="Times New Roman" w:cs="Times New Roman"/>
          <w:lang w:eastAsia="fr-FR"/>
        </w:rPr>
        <w:t> » - c’est leur signature</w:t>
      </w:r>
      <w:r>
        <w:rPr>
          <w:rFonts w:ascii="Times New Roman" w:eastAsia="Times New Roman" w:hAnsi="Times New Roman" w:cs="Times New Roman"/>
          <w:lang w:eastAsia="fr-FR"/>
        </w:rPr>
        <w:t xml:space="preserve">. Par ailleurs, parlant des traumatismes vécus par certains de nos collègues professeurs, nous pensons que les représentations hyperboliques que se font certains d’entre eux de la crise étudiante font partie du problème. Pour cette raison aussi, nous pensons qu’une reconsidération sereine et sans inflation des événements récents pourrait être propice à une guérison de ces </w:t>
      </w:r>
      <w:r w:rsidR="00541D3C">
        <w:rPr>
          <w:rFonts w:ascii="Times New Roman" w:eastAsia="Times New Roman" w:hAnsi="Times New Roman" w:cs="Times New Roman"/>
          <w:lang w:eastAsia="fr-FR"/>
        </w:rPr>
        <w:t>« </w:t>
      </w:r>
      <w:r>
        <w:rPr>
          <w:rFonts w:ascii="Times New Roman" w:eastAsia="Times New Roman" w:hAnsi="Times New Roman" w:cs="Times New Roman"/>
          <w:lang w:eastAsia="fr-FR"/>
        </w:rPr>
        <w:t>traumatismes</w:t>
      </w:r>
      <w:r w:rsidR="00541D3C">
        <w:rPr>
          <w:rFonts w:ascii="Times New Roman" w:eastAsia="Times New Roman" w:hAnsi="Times New Roman" w:cs="Times New Roman"/>
          <w:lang w:eastAsia="fr-FR"/>
        </w:rPr>
        <w:t> »</w:t>
      </w:r>
      <w:r>
        <w:rPr>
          <w:rFonts w:ascii="Times New Roman" w:eastAsia="Times New Roman" w:hAnsi="Times New Roman" w:cs="Times New Roman"/>
          <w:lang w:eastAsia="fr-FR"/>
        </w:rPr>
        <w:t xml:space="preserve"> rapportés. </w:t>
      </w:r>
    </w:p>
    <w:p w14:paraId="12BF2528" w14:textId="77777777" w:rsidR="00520543" w:rsidRDefault="00520543" w:rsidP="00C85F6E">
      <w:pPr>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Nous disons que la démesure a été la marque de commerce de ce conflit, et nous en discuterons quelques-unes de multiples illustrations. </w:t>
      </w:r>
    </w:p>
    <w:p w14:paraId="4A01354A" w14:textId="77777777" w:rsidR="00520543" w:rsidRPr="00EF5751" w:rsidRDefault="00520543" w:rsidP="00EF5751">
      <w:pPr>
        <w:rPr>
          <w:rFonts w:ascii="Times New Roman" w:hAnsi="Times New Roman" w:cs="Times New Roman"/>
          <w:lang w:val="fr-CA"/>
        </w:rPr>
      </w:pPr>
      <w:r w:rsidRPr="00EF5751">
        <w:rPr>
          <w:rFonts w:ascii="Times New Roman" w:hAnsi="Times New Roman" w:cs="Times New Roman"/>
          <w:lang w:eastAsia="fr-FR"/>
        </w:rPr>
        <w:t xml:space="preserve">Le Devoir du 23 septembre 2011 donnait à lire : </w:t>
      </w:r>
      <w:proofErr w:type="gramStart"/>
      <w:r w:rsidRPr="00EF5751">
        <w:rPr>
          <w:rFonts w:ascii="Times New Roman" w:hAnsi="Times New Roman" w:cs="Times New Roman"/>
          <w:lang w:eastAsia="fr-FR"/>
        </w:rPr>
        <w:t>«  «</w:t>
      </w:r>
      <w:proofErr w:type="gramEnd"/>
      <w:r w:rsidRPr="00EF5751">
        <w:rPr>
          <w:rFonts w:ascii="Times New Roman" w:hAnsi="Times New Roman" w:cs="Times New Roman"/>
          <w:lang w:eastAsia="fr-FR"/>
        </w:rPr>
        <w:t>Moins de jeunes vont à l'université, on va perdre 7000 étudiants, et on nous annonce qu'on va utiliser les étudiants comme des rats de laboratoire, des cobayes», a affirmé par voie de communiqué la présidente de la FEUQ, Martine Desjardins, qui a accueilli par des huées le rapport du CCAFE. »</w:t>
      </w:r>
      <w:r w:rsidR="00C87D4C" w:rsidRPr="00EF5751">
        <w:rPr>
          <w:rStyle w:val="Appelnotedebasdep"/>
          <w:rFonts w:ascii="Times New Roman" w:eastAsia="Times New Roman" w:hAnsi="Times New Roman" w:cs="Times New Roman"/>
          <w:color w:val="000000"/>
          <w:lang w:eastAsia="fr-FR"/>
        </w:rPr>
        <w:footnoteReference w:id="1"/>
      </w:r>
      <w:r w:rsidRPr="00EF5751">
        <w:rPr>
          <w:rFonts w:ascii="Times New Roman" w:hAnsi="Times New Roman" w:cs="Times New Roman"/>
          <w:lang w:eastAsia="fr-FR"/>
        </w:rPr>
        <w:t xml:space="preserve"> Ce chiffre de 7 000, qui a été la bougie d’allumage du conflit, résulte d’une mauvaise lecture du rapport du CCAFE</w:t>
      </w:r>
      <w:r w:rsidRPr="00EF5751">
        <w:rPr>
          <w:rStyle w:val="Appelnotedebasdep"/>
          <w:rFonts w:ascii="Times New Roman" w:eastAsia="Times New Roman" w:hAnsi="Times New Roman" w:cs="Times New Roman"/>
          <w:color w:val="000000"/>
          <w:lang w:eastAsia="fr-FR"/>
        </w:rPr>
        <w:footnoteReference w:id="2"/>
      </w:r>
      <w:r w:rsidRPr="00EF5751">
        <w:rPr>
          <w:rFonts w:ascii="Times New Roman" w:hAnsi="Times New Roman" w:cs="Times New Roman"/>
          <w:lang w:eastAsia="fr-FR"/>
        </w:rPr>
        <w:t xml:space="preserve">. </w:t>
      </w:r>
      <w:r w:rsidR="00EF5751" w:rsidRPr="00EF5751">
        <w:rPr>
          <w:rFonts w:ascii="Times New Roman" w:hAnsi="Times New Roman" w:cs="Times New Roman"/>
          <w:lang w:val="fr-CA"/>
        </w:rPr>
        <w:t xml:space="preserve">Il y a eu ici grossière déformation des chiffres publiés dans ce document. On a utilisé une extrapolation abusive à partir de la hausse de 136% sur </w:t>
      </w:r>
      <w:r w:rsidR="00056215">
        <w:rPr>
          <w:rFonts w:ascii="Times New Roman" w:hAnsi="Times New Roman" w:cs="Times New Roman"/>
          <w:lang w:val="fr-CA"/>
        </w:rPr>
        <w:t>3</w:t>
      </w:r>
      <w:r w:rsidR="00EF5751" w:rsidRPr="00EF5751">
        <w:rPr>
          <w:rFonts w:ascii="Times New Roman" w:hAnsi="Times New Roman" w:cs="Times New Roman"/>
          <w:lang w:val="fr-CA"/>
        </w:rPr>
        <w:t xml:space="preserve"> ans en 1990-93 pour analyser le projet actuel d’une hausse de 75% étalée sur 5 ans pour 2012-2017. </w:t>
      </w:r>
      <w:r w:rsidRPr="00EF5751">
        <w:rPr>
          <w:rFonts w:ascii="Times New Roman" w:eastAsia="Times New Roman" w:hAnsi="Times New Roman" w:cs="Times New Roman"/>
          <w:color w:val="000000"/>
          <w:lang w:eastAsia="fr-FR"/>
        </w:rPr>
        <w:t xml:space="preserve">Que </w:t>
      </w:r>
      <w:r w:rsidR="003A2B34" w:rsidRPr="00EF5751">
        <w:rPr>
          <w:rFonts w:ascii="Times New Roman" w:eastAsia="Times New Roman" w:hAnsi="Times New Roman" w:cs="Times New Roman"/>
          <w:color w:val="000000" w:themeColor="text1"/>
          <w:lang w:eastAsia="fr-FR"/>
        </w:rPr>
        <w:t>la FEUQ</w:t>
      </w:r>
      <w:r w:rsidRPr="00EF5751">
        <w:rPr>
          <w:rFonts w:ascii="Times New Roman" w:eastAsia="Times New Roman" w:hAnsi="Times New Roman" w:cs="Times New Roman"/>
          <w:color w:val="000000"/>
          <w:lang w:eastAsia="fr-FR"/>
        </w:rPr>
        <w:t xml:space="preserve"> soit ainsi montée aux barricades étonnera quiconque aura étudié le d</w:t>
      </w:r>
      <w:r w:rsidR="00B45423" w:rsidRPr="00EF5751">
        <w:rPr>
          <w:rFonts w:ascii="Times New Roman" w:eastAsia="Times New Roman" w:hAnsi="Times New Roman" w:cs="Times New Roman"/>
          <w:color w:val="000000"/>
          <w:lang w:eastAsia="fr-FR"/>
        </w:rPr>
        <w:t>ocument de recherche intitulé « </w:t>
      </w:r>
      <w:r w:rsidRPr="00EF5751">
        <w:rPr>
          <w:rFonts w:ascii="Times New Roman" w:eastAsia="Times New Roman" w:hAnsi="Times New Roman" w:cs="Times New Roman"/>
          <w:color w:val="000000"/>
          <w:lang w:eastAsia="fr-FR"/>
        </w:rPr>
        <w:t>L’endettement étudiant : état des lieux, déterminants et impacts</w:t>
      </w:r>
      <w:r w:rsidR="00B45423" w:rsidRPr="00EF5751">
        <w:rPr>
          <w:rFonts w:ascii="Times New Roman" w:eastAsia="Times New Roman" w:hAnsi="Times New Roman" w:cs="Times New Roman"/>
          <w:color w:val="000000"/>
          <w:lang w:eastAsia="fr-FR"/>
        </w:rPr>
        <w:t> »</w:t>
      </w:r>
      <w:r w:rsidRPr="00EF5751">
        <w:rPr>
          <w:rFonts w:ascii="Times New Roman" w:eastAsia="Times New Roman" w:hAnsi="Times New Roman" w:cs="Times New Roman"/>
          <w:color w:val="000000"/>
          <w:lang w:eastAsia="fr-FR"/>
        </w:rPr>
        <w:t>, rédigé pour la FEUQ et adopté par elle les 20-21 août 2011</w:t>
      </w:r>
      <w:r w:rsidR="00C87D4C" w:rsidRPr="00EF5751">
        <w:rPr>
          <w:rStyle w:val="Appelnotedebasdep"/>
          <w:rFonts w:ascii="Times New Roman" w:eastAsia="Times New Roman" w:hAnsi="Times New Roman" w:cs="Times New Roman"/>
          <w:color w:val="000000"/>
          <w:lang w:eastAsia="fr-FR"/>
        </w:rPr>
        <w:footnoteReference w:id="3"/>
      </w:r>
      <w:r w:rsidRPr="00EF5751">
        <w:rPr>
          <w:rFonts w:ascii="Times New Roman" w:eastAsia="Times New Roman" w:hAnsi="Times New Roman" w:cs="Times New Roman"/>
          <w:color w:val="000000"/>
          <w:lang w:eastAsia="fr-FR"/>
        </w:rPr>
        <w:t xml:space="preserve">. Les analyses de l’effet des frais de scolarité et de l’endettement sur l’accessibilité sont tout à fait similaires à celles présentées par le CCAFE un mois plus tard. La plupart des 16 recommandations faites par la FEUQ, sauf celle </w:t>
      </w:r>
      <w:r w:rsidR="00B45423" w:rsidRPr="00EF5751">
        <w:rPr>
          <w:rFonts w:ascii="Times New Roman" w:eastAsia="Times New Roman" w:hAnsi="Times New Roman" w:cs="Times New Roman"/>
          <w:color w:val="000000"/>
          <w:lang w:eastAsia="fr-FR"/>
        </w:rPr>
        <w:t>demandant</w:t>
      </w:r>
      <w:r w:rsidRPr="00EF5751">
        <w:rPr>
          <w:rFonts w:ascii="Times New Roman" w:eastAsia="Times New Roman" w:hAnsi="Times New Roman" w:cs="Times New Roman"/>
          <w:color w:val="000000"/>
          <w:lang w:eastAsia="fr-FR"/>
        </w:rPr>
        <w:t xml:space="preserve"> le gel, sont reprises presqu’intégralement par le gouvernement dans son projet</w:t>
      </w:r>
      <w:r w:rsidR="00C87D4C" w:rsidRPr="00EF5751">
        <w:rPr>
          <w:rStyle w:val="Appelnotedebasdep"/>
          <w:rFonts w:ascii="Times New Roman" w:eastAsia="Times New Roman" w:hAnsi="Times New Roman" w:cs="Times New Roman"/>
          <w:color w:val="000000"/>
          <w:lang w:eastAsia="fr-FR"/>
        </w:rPr>
        <w:footnoteReference w:id="4"/>
      </w:r>
      <w:r w:rsidRPr="00EF5751">
        <w:rPr>
          <w:rFonts w:ascii="Times New Roman" w:eastAsia="Times New Roman" w:hAnsi="Times New Roman" w:cs="Times New Roman"/>
          <w:color w:val="000000"/>
          <w:lang w:eastAsia="fr-FR"/>
        </w:rPr>
        <w:t xml:space="preserve">. </w:t>
      </w:r>
      <w:r w:rsidR="003A2B34" w:rsidRPr="00EF5751">
        <w:rPr>
          <w:rFonts w:ascii="Times New Roman" w:eastAsia="Times New Roman" w:hAnsi="Times New Roman" w:cs="Times New Roman"/>
          <w:color w:val="000000" w:themeColor="text1"/>
          <w:lang w:eastAsia="fr-FR"/>
        </w:rPr>
        <w:t xml:space="preserve">Malgré cela, les prédictions catastrophiques de la FEUQ ont été relayées par la </w:t>
      </w:r>
      <w:proofErr w:type="spellStart"/>
      <w:r w:rsidR="003A2B34" w:rsidRPr="00EF5751">
        <w:rPr>
          <w:rFonts w:ascii="Times New Roman" w:eastAsia="Times New Roman" w:hAnsi="Times New Roman" w:cs="Times New Roman"/>
          <w:color w:val="000000" w:themeColor="text1"/>
          <w:lang w:eastAsia="fr-FR"/>
        </w:rPr>
        <w:t>ClASSÉ</w:t>
      </w:r>
      <w:proofErr w:type="spellEnd"/>
      <w:r w:rsidR="0025727A" w:rsidRPr="00EF5751">
        <w:rPr>
          <w:rFonts w:ascii="Times New Roman" w:eastAsia="Times New Roman" w:hAnsi="Times New Roman" w:cs="Times New Roman"/>
          <w:color w:val="000000" w:themeColor="text1"/>
          <w:lang w:eastAsia="fr-FR"/>
        </w:rPr>
        <w:t>,</w:t>
      </w:r>
      <w:r w:rsidR="003A2B34" w:rsidRPr="00EF5751">
        <w:rPr>
          <w:rFonts w:ascii="Times New Roman" w:eastAsia="Times New Roman" w:hAnsi="Times New Roman" w:cs="Times New Roman"/>
          <w:color w:val="000000" w:themeColor="text1"/>
          <w:lang w:eastAsia="fr-FR"/>
        </w:rPr>
        <w:t xml:space="preserve"> chez nous, par ses représentants</w:t>
      </w:r>
      <w:r w:rsidR="0025727A" w:rsidRPr="00EF5751">
        <w:rPr>
          <w:rFonts w:ascii="Times New Roman" w:eastAsia="Times New Roman" w:hAnsi="Times New Roman" w:cs="Times New Roman"/>
          <w:color w:val="000000" w:themeColor="text1"/>
          <w:lang w:eastAsia="fr-FR"/>
        </w:rPr>
        <w:t xml:space="preserve">, comme des faits établis, sans que personne </w:t>
      </w:r>
      <w:r w:rsidR="0012707D" w:rsidRPr="00EF5751">
        <w:rPr>
          <w:rFonts w:ascii="Times New Roman" w:eastAsia="Times New Roman" w:hAnsi="Times New Roman" w:cs="Times New Roman"/>
          <w:color w:val="000000" w:themeColor="text1"/>
          <w:lang w:eastAsia="fr-FR"/>
        </w:rPr>
        <w:t xml:space="preserve">ne </w:t>
      </w:r>
      <w:r w:rsidR="0025727A" w:rsidRPr="00EF5751">
        <w:rPr>
          <w:rFonts w:ascii="Times New Roman" w:eastAsia="Times New Roman" w:hAnsi="Times New Roman" w:cs="Times New Roman"/>
          <w:color w:val="000000" w:themeColor="text1"/>
          <w:lang w:eastAsia="fr-FR"/>
        </w:rPr>
        <w:t xml:space="preserve">pense </w:t>
      </w:r>
      <w:r w:rsidR="008440CA">
        <w:rPr>
          <w:rFonts w:ascii="Times New Roman" w:eastAsia="Times New Roman" w:hAnsi="Times New Roman" w:cs="Times New Roman"/>
          <w:color w:val="000000" w:themeColor="text1"/>
          <w:lang w:eastAsia="fr-FR"/>
        </w:rPr>
        <w:t xml:space="preserve">à </w:t>
      </w:r>
      <w:r w:rsidR="0025727A" w:rsidRPr="00EF5751">
        <w:rPr>
          <w:rFonts w:ascii="Times New Roman" w:eastAsia="Times New Roman" w:hAnsi="Times New Roman" w:cs="Times New Roman"/>
          <w:color w:val="000000" w:themeColor="text1"/>
          <w:lang w:eastAsia="fr-FR"/>
        </w:rPr>
        <w:t>les contredire.</w:t>
      </w:r>
    </w:p>
    <w:p w14:paraId="2B6635D8" w14:textId="77777777" w:rsidR="00520543" w:rsidRDefault="00520543"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lastRenderedPageBreak/>
        <w:t xml:space="preserve">Le manque de mesure s’est aussi vu dans la </w:t>
      </w:r>
      <w:proofErr w:type="gramStart"/>
      <w:r>
        <w:rPr>
          <w:rFonts w:ascii="Times New Roman" w:eastAsia="Times New Roman" w:hAnsi="Times New Roman" w:cs="Times New Roman"/>
          <w:color w:val="000000"/>
          <w:lang w:eastAsia="fr-FR"/>
        </w:rPr>
        <w:t>non considération</w:t>
      </w:r>
      <w:proofErr w:type="gramEnd"/>
      <w:r>
        <w:rPr>
          <w:rFonts w:ascii="Times New Roman" w:eastAsia="Times New Roman" w:hAnsi="Times New Roman" w:cs="Times New Roman"/>
          <w:color w:val="000000"/>
          <w:lang w:eastAsia="fr-FR"/>
        </w:rPr>
        <w:t xml:space="preserve"> des effets potentiellement négatifs d’une grève étudi</w:t>
      </w:r>
      <w:r w:rsidR="00C87D4C">
        <w:rPr>
          <w:rFonts w:ascii="Times New Roman" w:eastAsia="Times New Roman" w:hAnsi="Times New Roman" w:cs="Times New Roman"/>
          <w:color w:val="000000"/>
          <w:lang w:eastAsia="fr-FR"/>
        </w:rPr>
        <w:t>ante sur les premiers concernés</w:t>
      </w:r>
      <w:r w:rsidR="00EF5751">
        <w:rPr>
          <w:rFonts w:ascii="Times New Roman" w:eastAsia="Times New Roman" w:hAnsi="Times New Roman" w:cs="Times New Roman"/>
          <w:color w:val="000000"/>
          <w:lang w:eastAsia="fr-FR"/>
        </w:rPr>
        <w:t>, i.e. les étudiants</w:t>
      </w:r>
      <w:r w:rsidR="00920BC8">
        <w:rPr>
          <w:rFonts w:ascii="Times New Roman" w:eastAsia="Times New Roman" w:hAnsi="Times New Roman" w:cs="Times New Roman"/>
          <w:color w:val="000000"/>
          <w:lang w:eastAsia="fr-FR"/>
        </w:rPr>
        <w:t>(e)</w:t>
      </w:r>
      <w:r w:rsidR="00EF5751">
        <w:rPr>
          <w:rFonts w:ascii="Times New Roman" w:eastAsia="Times New Roman" w:hAnsi="Times New Roman" w:cs="Times New Roman"/>
          <w:color w:val="000000"/>
          <w:lang w:eastAsia="fr-FR"/>
        </w:rPr>
        <w:t>s</w:t>
      </w:r>
      <w:r>
        <w:rPr>
          <w:rFonts w:ascii="Times New Roman" w:eastAsia="Times New Roman" w:hAnsi="Times New Roman" w:cs="Times New Roman"/>
          <w:color w:val="000000"/>
          <w:lang w:eastAsia="fr-FR"/>
        </w:rPr>
        <w:t xml:space="preserve">. Dans les semaines précédant la grève, les cinq « faits sur la grève » qu’on a pu voir affichés partout sur les murs de notre collège portaient tous le même message : ce gouvernement a toujours reculé, il reculera pour nous aussi. Le message d’une grève probablement courte et tout-bénéfice était ainsi lancé. </w:t>
      </w:r>
      <w:r w:rsidR="00C843F2">
        <w:rPr>
          <w:rFonts w:ascii="Times New Roman" w:eastAsia="Times New Roman" w:hAnsi="Times New Roman" w:cs="Times New Roman"/>
          <w:color w:val="000000"/>
          <w:lang w:eastAsia="fr-FR"/>
        </w:rPr>
        <w:t>Manque de mesure</w:t>
      </w:r>
      <w:r w:rsidR="00920BC8">
        <w:rPr>
          <w:rFonts w:ascii="Times New Roman" w:eastAsia="Times New Roman" w:hAnsi="Times New Roman" w:cs="Times New Roman"/>
          <w:color w:val="000000"/>
          <w:lang w:eastAsia="fr-FR"/>
        </w:rPr>
        <w:t>, perte de la réalité,</w:t>
      </w:r>
      <w:r w:rsidR="00C843F2">
        <w:rPr>
          <w:rFonts w:ascii="Times New Roman" w:eastAsia="Times New Roman" w:hAnsi="Times New Roman" w:cs="Times New Roman"/>
          <w:color w:val="000000"/>
          <w:lang w:eastAsia="fr-FR"/>
        </w:rPr>
        <w:t xml:space="preserve"> ici aussi.</w:t>
      </w:r>
    </w:p>
    <w:p w14:paraId="0B2C70C5" w14:textId="77777777" w:rsidR="00C843F2" w:rsidRDefault="00C843F2"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Manque de mesure encore quand, dès les débuts du conflit, la hausse des frais de scolarité cesse d’être </w:t>
      </w:r>
      <w:proofErr w:type="gramStart"/>
      <w:r>
        <w:rPr>
          <w:rFonts w:ascii="Times New Roman" w:eastAsia="Times New Roman" w:hAnsi="Times New Roman" w:cs="Times New Roman"/>
          <w:color w:val="000000"/>
          <w:lang w:eastAsia="fr-FR"/>
        </w:rPr>
        <w:t>l’enjeu</w:t>
      </w:r>
      <w:proofErr w:type="gramEnd"/>
      <w:r>
        <w:rPr>
          <w:rFonts w:ascii="Times New Roman" w:eastAsia="Times New Roman" w:hAnsi="Times New Roman" w:cs="Times New Roman"/>
          <w:color w:val="000000"/>
          <w:lang w:eastAsia="fr-FR"/>
        </w:rPr>
        <w:t xml:space="preserve"> principal. On demandera la gratuité</w:t>
      </w:r>
      <w:r w:rsidR="00920BC8">
        <w:rPr>
          <w:rFonts w:ascii="Times New Roman" w:eastAsia="Times New Roman" w:hAnsi="Times New Roman" w:cs="Times New Roman"/>
          <w:color w:val="000000"/>
          <w:lang w:eastAsia="fr-FR"/>
        </w:rPr>
        <w:t xml:space="preserve"> scolaire</w:t>
      </w:r>
      <w:r>
        <w:rPr>
          <w:rFonts w:ascii="Times New Roman" w:eastAsia="Times New Roman" w:hAnsi="Times New Roman" w:cs="Times New Roman"/>
          <w:color w:val="000000"/>
          <w:lang w:eastAsia="fr-FR"/>
        </w:rPr>
        <w:t>, on se présentera comme luttant pour une cause plus grande que soi, contre la marchandisation de l’éducation, contre le néolibéralisme, contre le principe d</w:t>
      </w:r>
      <w:r w:rsidR="00541D3C">
        <w:rPr>
          <w:rFonts w:ascii="Times New Roman" w:eastAsia="Times New Roman" w:hAnsi="Times New Roman" w:cs="Times New Roman"/>
          <w:color w:val="000000"/>
          <w:lang w:eastAsia="fr-FR"/>
        </w:rPr>
        <w:t>e l</w:t>
      </w:r>
      <w:r>
        <w:rPr>
          <w:rFonts w:ascii="Times New Roman" w:eastAsia="Times New Roman" w:hAnsi="Times New Roman" w:cs="Times New Roman"/>
          <w:color w:val="000000"/>
          <w:lang w:eastAsia="fr-FR"/>
        </w:rPr>
        <w:t xml:space="preserve">’utilisateur-payeur. </w:t>
      </w:r>
      <w:r w:rsidR="00920BC8">
        <w:rPr>
          <w:rFonts w:ascii="Times New Roman" w:eastAsia="Times New Roman" w:hAnsi="Times New Roman" w:cs="Times New Roman"/>
          <w:color w:val="000000"/>
          <w:lang w:eastAsia="fr-FR"/>
        </w:rPr>
        <w:t>Revenons aux faits et r</w:t>
      </w:r>
      <w:r>
        <w:rPr>
          <w:rFonts w:ascii="Times New Roman" w:eastAsia="Times New Roman" w:hAnsi="Times New Roman" w:cs="Times New Roman"/>
          <w:color w:val="000000"/>
          <w:lang w:eastAsia="fr-FR"/>
        </w:rPr>
        <w:t>appelons ici que, à la fin des 5 ou 7 ans de hausse, l’étudiant</w:t>
      </w:r>
      <w:r w:rsidR="00541D3C">
        <w:rPr>
          <w:rFonts w:ascii="Times New Roman" w:eastAsia="Times New Roman" w:hAnsi="Times New Roman" w:cs="Times New Roman"/>
          <w:color w:val="000000"/>
          <w:lang w:eastAsia="fr-FR"/>
        </w:rPr>
        <w:t>(e)</w:t>
      </w:r>
      <w:r>
        <w:rPr>
          <w:rFonts w:ascii="Times New Roman" w:eastAsia="Times New Roman" w:hAnsi="Times New Roman" w:cs="Times New Roman"/>
          <w:color w:val="000000"/>
          <w:lang w:eastAsia="fr-FR"/>
        </w:rPr>
        <w:t xml:space="preserve"> ne paiera toujours que 17% environ du coût réel de sa formation. </w:t>
      </w:r>
    </w:p>
    <w:p w14:paraId="42EEEC1D" w14:textId="77777777" w:rsidR="00DB0C47" w:rsidRDefault="00920BC8" w:rsidP="00EF5751">
      <w:pPr>
        <w:rPr>
          <w:rFonts w:ascii="Times New Roman" w:hAnsi="Times New Roman" w:cs="Times New Roman"/>
          <w:color w:val="000000" w:themeColor="text1"/>
          <w:lang w:eastAsia="fr-FR"/>
        </w:rPr>
      </w:pPr>
      <w:r>
        <w:rPr>
          <w:rFonts w:ascii="Times New Roman" w:hAnsi="Times New Roman" w:cs="Times New Roman"/>
          <w:color w:val="000000" w:themeColor="text1"/>
          <w:lang w:eastAsia="fr-FR"/>
        </w:rPr>
        <w:t>Mais p</w:t>
      </w:r>
      <w:r w:rsidR="00EF5751" w:rsidRPr="00EF5751">
        <w:rPr>
          <w:rFonts w:ascii="Times New Roman" w:hAnsi="Times New Roman" w:cs="Times New Roman"/>
          <w:color w:val="000000" w:themeColor="text1"/>
          <w:lang w:eastAsia="fr-FR"/>
        </w:rPr>
        <w:t>arlons</w:t>
      </w:r>
      <w:r>
        <w:rPr>
          <w:rFonts w:ascii="Times New Roman" w:hAnsi="Times New Roman" w:cs="Times New Roman"/>
          <w:color w:val="000000" w:themeColor="text1"/>
          <w:lang w:eastAsia="fr-FR"/>
        </w:rPr>
        <w:t>,</w:t>
      </w:r>
      <w:r w:rsidR="00EF5751" w:rsidRPr="00EF5751">
        <w:rPr>
          <w:rFonts w:ascii="Times New Roman" w:hAnsi="Times New Roman" w:cs="Times New Roman"/>
          <w:color w:val="000000" w:themeColor="text1"/>
          <w:lang w:eastAsia="fr-FR"/>
        </w:rPr>
        <w:t xml:space="preserve"> </w:t>
      </w:r>
      <w:r w:rsidR="00DB0C47">
        <w:rPr>
          <w:rFonts w:ascii="Times New Roman" w:hAnsi="Times New Roman" w:cs="Times New Roman"/>
          <w:color w:val="000000" w:themeColor="text1"/>
          <w:lang w:eastAsia="fr-FR"/>
        </w:rPr>
        <w:t>justement</w:t>
      </w:r>
      <w:r>
        <w:rPr>
          <w:rFonts w:ascii="Times New Roman" w:hAnsi="Times New Roman" w:cs="Times New Roman"/>
          <w:color w:val="000000" w:themeColor="text1"/>
          <w:lang w:eastAsia="fr-FR"/>
        </w:rPr>
        <w:t>,</w:t>
      </w:r>
      <w:r w:rsidR="00DB0C47">
        <w:rPr>
          <w:rFonts w:ascii="Times New Roman" w:hAnsi="Times New Roman" w:cs="Times New Roman"/>
          <w:color w:val="000000" w:themeColor="text1"/>
          <w:lang w:eastAsia="fr-FR"/>
        </w:rPr>
        <w:t xml:space="preserve"> </w:t>
      </w:r>
      <w:r w:rsidR="00EF5751" w:rsidRPr="00EF5751">
        <w:rPr>
          <w:rFonts w:ascii="Times New Roman" w:hAnsi="Times New Roman" w:cs="Times New Roman"/>
          <w:color w:val="000000" w:themeColor="text1"/>
          <w:lang w:eastAsia="fr-FR"/>
        </w:rPr>
        <w:t>de la demande de gratuité scolaire, laquelle serait tout à fait légitime, écrivait récemment Guy Rocher, co-auteur du rapport Parent. L’un des auteurs de la présente lettre, Jean-Pierre Lepage, a fait, à propos du rapport Parent, le travail que chacun devrait s’astreindre à faire avant de prendre position sur un sujet délicat : il est retourné aux sources. Voici</w:t>
      </w:r>
      <w:r w:rsidR="00DB0C47">
        <w:rPr>
          <w:rFonts w:ascii="Times New Roman" w:hAnsi="Times New Roman" w:cs="Times New Roman"/>
          <w:color w:val="000000" w:themeColor="text1"/>
          <w:lang w:eastAsia="fr-FR"/>
        </w:rPr>
        <w:t>,</w:t>
      </w:r>
      <w:r w:rsidR="00EF5751" w:rsidRPr="00EF5751">
        <w:rPr>
          <w:rFonts w:ascii="Times New Roman" w:hAnsi="Times New Roman" w:cs="Times New Roman"/>
          <w:color w:val="000000" w:themeColor="text1"/>
          <w:lang w:eastAsia="fr-FR"/>
        </w:rPr>
        <w:t xml:space="preserve"> résumées ci-dessous</w:t>
      </w:r>
      <w:r w:rsidR="00DB0C47">
        <w:rPr>
          <w:rFonts w:ascii="Times New Roman" w:hAnsi="Times New Roman" w:cs="Times New Roman"/>
          <w:color w:val="000000" w:themeColor="text1"/>
          <w:lang w:eastAsia="fr-FR"/>
        </w:rPr>
        <w:t>,</w:t>
      </w:r>
      <w:r w:rsidR="00EF5751" w:rsidRPr="00EF5751">
        <w:rPr>
          <w:rFonts w:ascii="Times New Roman" w:hAnsi="Times New Roman" w:cs="Times New Roman"/>
          <w:color w:val="000000" w:themeColor="text1"/>
          <w:lang w:eastAsia="fr-FR"/>
        </w:rPr>
        <w:t xml:space="preserve"> quelques-unes de ses trouvailles. </w:t>
      </w:r>
    </w:p>
    <w:p w14:paraId="62E4F75D" w14:textId="77777777" w:rsidR="00EF5751" w:rsidRDefault="00EF5751" w:rsidP="00EF5751">
      <w:pPr>
        <w:rPr>
          <w:rFonts w:ascii="Times New Roman" w:eastAsia="Times New Roman" w:hAnsi="Times New Roman" w:cs="Times New Roman"/>
          <w:color w:val="0070C0"/>
          <w:lang w:eastAsia="fr-FR"/>
        </w:rPr>
      </w:pPr>
      <w:r w:rsidRPr="00EF5751">
        <w:rPr>
          <w:rFonts w:ascii="Times New Roman" w:hAnsi="Times New Roman" w:cs="Times New Roman"/>
          <w:color w:val="000000" w:themeColor="text1"/>
          <w:lang w:eastAsia="fr-FR"/>
        </w:rPr>
        <w:t xml:space="preserve">Les commissaires dudit rapport, pourtant bien au fait des arguments en faveur de la gratuité scolaire, avaient finalement opté pour le maintien des frais scolaires, au niveau universitaire, pour une raison qui fait encore sens. </w:t>
      </w:r>
      <w:r w:rsidRPr="00EF5751">
        <w:rPr>
          <w:rFonts w:ascii="Times New Roman" w:hAnsi="Times New Roman" w:cs="Times New Roman"/>
          <w:color w:val="000000" w:themeColor="text1"/>
          <w:lang w:val="fr-CA"/>
        </w:rPr>
        <w:t xml:space="preserve">Voici pourquoi : « Dans l’hypothèse de ressources publiques illimitées, on devrait sans doute établir immédiatement la gratuité scolaire. Dans la réalité que constituent les limites budgétaires, on doit chercher à voir où placer les priorités. ». Et, un peu plus loin : « Nous pensons que le gouvernement ne peut se permettre d’accorder la priorité à la gratuité scolaire au niveau de l’université, </w:t>
      </w:r>
      <w:r w:rsidRPr="00DB0C47">
        <w:rPr>
          <w:rFonts w:ascii="Times New Roman" w:hAnsi="Times New Roman" w:cs="Times New Roman"/>
          <w:i/>
          <w:color w:val="000000" w:themeColor="text1"/>
          <w:lang w:val="fr-CA"/>
        </w:rPr>
        <w:t>ni se priver des sommes qu’il pourrait employer utilement pour permettre à des étudiants démunis de faire des études</w:t>
      </w:r>
      <w:proofErr w:type="gramStart"/>
      <w:r w:rsidRPr="00EF5751">
        <w:rPr>
          <w:rFonts w:ascii="Times New Roman" w:hAnsi="Times New Roman" w:cs="Times New Roman"/>
          <w:color w:val="000000" w:themeColor="text1"/>
          <w:lang w:val="fr-CA"/>
        </w:rPr>
        <w:t>.»</w:t>
      </w:r>
      <w:proofErr w:type="gramEnd"/>
      <w:r w:rsidRPr="00EF5751">
        <w:rPr>
          <w:rFonts w:ascii="Times New Roman" w:hAnsi="Times New Roman" w:cs="Times New Roman"/>
          <w:color w:val="000000" w:themeColor="text1"/>
          <w:lang w:val="fr-CA"/>
        </w:rPr>
        <w:t xml:space="preserve"> (RP : 170; PDF : 210</w:t>
      </w:r>
      <w:r w:rsidR="00DB0C47">
        <w:rPr>
          <w:rFonts w:ascii="Times New Roman" w:hAnsi="Times New Roman" w:cs="Times New Roman"/>
          <w:color w:val="000000" w:themeColor="text1"/>
          <w:lang w:val="fr-CA"/>
        </w:rPr>
        <w:t>, nos italiques</w:t>
      </w:r>
      <w:r w:rsidRPr="00EF5751">
        <w:rPr>
          <w:rFonts w:ascii="Times New Roman" w:hAnsi="Times New Roman" w:cs="Times New Roman"/>
          <w:color w:val="000000" w:themeColor="text1"/>
          <w:lang w:val="fr-CA"/>
        </w:rPr>
        <w:t>)</w:t>
      </w:r>
      <w:r>
        <w:rPr>
          <w:rStyle w:val="Appelnotedebasdep"/>
          <w:rFonts w:ascii="Times New Roman" w:hAnsi="Times New Roman" w:cs="Times New Roman"/>
          <w:color w:val="000000" w:themeColor="text1"/>
          <w:lang w:val="fr-CA"/>
        </w:rPr>
        <w:footnoteReference w:id="5"/>
      </w:r>
      <w:r w:rsidRPr="00EF5751">
        <w:rPr>
          <w:rFonts w:ascii="Times New Roman" w:hAnsi="Times New Roman" w:cs="Times New Roman"/>
          <w:color w:val="000000" w:themeColor="text1"/>
          <w:lang w:val="fr-CA"/>
        </w:rPr>
        <w:t>.</w:t>
      </w:r>
      <w:r>
        <w:rPr>
          <w:rFonts w:ascii="Times New Roman" w:hAnsi="Times New Roman" w:cs="Times New Roman"/>
          <w:color w:val="000000" w:themeColor="text1"/>
          <w:lang w:val="fr-CA"/>
        </w:rPr>
        <w:t xml:space="preserve"> </w:t>
      </w:r>
    </w:p>
    <w:p w14:paraId="04F29B08" w14:textId="77777777" w:rsidR="00DB0C47" w:rsidRDefault="00DB0C47" w:rsidP="00EF5751">
      <w:pPr>
        <w:rPr>
          <w:rFonts w:ascii="Times New Roman" w:hAnsi="Times New Roman" w:cs="Times New Roman"/>
          <w:lang w:val="fr-CA"/>
        </w:rPr>
      </w:pPr>
      <w:r w:rsidRPr="00DB0C47">
        <w:rPr>
          <w:rFonts w:ascii="Times New Roman" w:hAnsi="Times New Roman" w:cs="Times New Roman"/>
          <w:lang w:val="fr-CA"/>
        </w:rPr>
        <w:t xml:space="preserve">La pièce maîtresse des propositions du rapport Parent n’est pas la gratuité, mais </w:t>
      </w:r>
      <w:r>
        <w:rPr>
          <w:rFonts w:ascii="Times New Roman" w:hAnsi="Times New Roman" w:cs="Times New Roman"/>
          <w:lang w:val="fr-CA"/>
        </w:rPr>
        <w:t xml:space="preserve">bien </w:t>
      </w:r>
      <w:r w:rsidR="00A71F05">
        <w:rPr>
          <w:rFonts w:ascii="Times New Roman" w:hAnsi="Times New Roman" w:cs="Times New Roman"/>
          <w:lang w:val="fr-CA"/>
        </w:rPr>
        <w:t xml:space="preserve">plutôt </w:t>
      </w:r>
      <w:r w:rsidRPr="00DB0C47">
        <w:rPr>
          <w:rFonts w:ascii="Times New Roman" w:hAnsi="Times New Roman" w:cs="Times New Roman"/>
          <w:lang w:val="fr-CA"/>
        </w:rPr>
        <w:t xml:space="preserve">une </w:t>
      </w:r>
      <w:proofErr w:type="gramStart"/>
      <w:r w:rsidRPr="00DB0C47">
        <w:rPr>
          <w:rFonts w:ascii="Times New Roman" w:hAnsi="Times New Roman" w:cs="Times New Roman"/>
          <w:lang w:val="fr-CA"/>
        </w:rPr>
        <w:t>modulation</w:t>
      </w:r>
      <w:proofErr w:type="gramEnd"/>
      <w:r w:rsidRPr="00DB0C47">
        <w:rPr>
          <w:rFonts w:ascii="Times New Roman" w:hAnsi="Times New Roman" w:cs="Times New Roman"/>
          <w:lang w:val="fr-CA"/>
        </w:rPr>
        <w:t xml:space="preserve"> des frais selon les revenus, sous la forme d’un</w:t>
      </w:r>
      <w:r w:rsidRPr="00DB0C47">
        <w:rPr>
          <w:rFonts w:ascii="Times New Roman" w:hAnsi="Times New Roman" w:cs="Times New Roman"/>
          <w:i/>
          <w:lang w:val="fr-CA"/>
        </w:rPr>
        <w:t xml:space="preserve"> système de prêts et bourses entièrement repensé</w:t>
      </w:r>
      <w:r w:rsidRPr="00DB0C47">
        <w:rPr>
          <w:rFonts w:ascii="Times New Roman" w:hAnsi="Times New Roman" w:cs="Times New Roman"/>
          <w:lang w:val="fr-CA"/>
        </w:rPr>
        <w:t xml:space="preserve">. Il faut distinguer, </w:t>
      </w:r>
      <w:r w:rsidR="00920BC8">
        <w:rPr>
          <w:rFonts w:ascii="Times New Roman" w:hAnsi="Times New Roman" w:cs="Times New Roman"/>
          <w:lang w:val="fr-CA"/>
        </w:rPr>
        <w:t>y lit-on</w:t>
      </w:r>
      <w:r w:rsidRPr="00DB0C47">
        <w:rPr>
          <w:rFonts w:ascii="Times New Roman" w:hAnsi="Times New Roman" w:cs="Times New Roman"/>
          <w:lang w:val="fr-CA"/>
        </w:rPr>
        <w:t>, deux problèmes</w:t>
      </w:r>
      <w:r>
        <w:rPr>
          <w:rFonts w:ascii="Times New Roman" w:hAnsi="Times New Roman" w:cs="Times New Roman"/>
          <w:lang w:val="fr-CA"/>
        </w:rPr>
        <w:t> : celui</w:t>
      </w:r>
      <w:r w:rsidRPr="00DB0C47">
        <w:rPr>
          <w:rFonts w:ascii="Times New Roman" w:hAnsi="Times New Roman" w:cs="Times New Roman"/>
          <w:lang w:val="fr-CA"/>
        </w:rPr>
        <w:t xml:space="preserve"> de la gratuité et celui de l’aide aux étudiants. La gratuité scolaire serait une mesure bien insuffisante si elle n’était secondée, pour les familles défavorisées, par un ensemble d’autres </w:t>
      </w:r>
      <w:proofErr w:type="gramStart"/>
      <w:r w:rsidRPr="00DB0C47">
        <w:rPr>
          <w:rFonts w:ascii="Times New Roman" w:hAnsi="Times New Roman" w:cs="Times New Roman"/>
          <w:lang w:val="fr-CA"/>
        </w:rPr>
        <w:t>mesures  permettant</w:t>
      </w:r>
      <w:proofErr w:type="gramEnd"/>
      <w:r w:rsidRPr="00DB0C47">
        <w:rPr>
          <w:rFonts w:ascii="Times New Roman" w:hAnsi="Times New Roman" w:cs="Times New Roman"/>
          <w:lang w:val="fr-CA"/>
        </w:rPr>
        <w:t xml:space="preserve"> de voir à la subsistance des ét</w:t>
      </w:r>
      <w:r w:rsidR="00920BC8">
        <w:rPr>
          <w:rFonts w:ascii="Times New Roman" w:hAnsi="Times New Roman" w:cs="Times New Roman"/>
          <w:lang w:val="fr-CA"/>
        </w:rPr>
        <w:t>udiants pendant leurs études. E</w:t>
      </w:r>
      <w:r w:rsidRPr="00DB0C47">
        <w:rPr>
          <w:rFonts w:ascii="Times New Roman" w:hAnsi="Times New Roman" w:cs="Times New Roman"/>
          <w:lang w:val="fr-CA"/>
        </w:rPr>
        <w:t xml:space="preserve">t ces mesures, le </w:t>
      </w:r>
      <w:r>
        <w:rPr>
          <w:rFonts w:ascii="Times New Roman" w:hAnsi="Times New Roman" w:cs="Times New Roman"/>
          <w:b/>
          <w:i/>
          <w:lang w:val="fr-CA"/>
        </w:rPr>
        <w:t xml:space="preserve">Rapport </w:t>
      </w:r>
      <w:proofErr w:type="gramStart"/>
      <w:r>
        <w:rPr>
          <w:rFonts w:ascii="Times New Roman" w:hAnsi="Times New Roman" w:cs="Times New Roman"/>
          <w:b/>
          <w:i/>
          <w:lang w:val="fr-CA"/>
        </w:rPr>
        <w:t xml:space="preserve">Parent </w:t>
      </w:r>
      <w:r w:rsidRPr="00DB0C47">
        <w:rPr>
          <w:rFonts w:ascii="Times New Roman" w:hAnsi="Times New Roman" w:cs="Times New Roman"/>
          <w:b/>
          <w:i/>
          <w:lang w:val="fr-CA"/>
        </w:rPr>
        <w:t xml:space="preserve"> </w:t>
      </w:r>
      <w:r w:rsidRPr="00DB0C47">
        <w:rPr>
          <w:rFonts w:ascii="Times New Roman" w:hAnsi="Times New Roman" w:cs="Times New Roman"/>
          <w:lang w:val="fr-CA"/>
        </w:rPr>
        <w:t>trouve</w:t>
      </w:r>
      <w:proofErr w:type="gramEnd"/>
      <w:r w:rsidRPr="00DB0C47">
        <w:rPr>
          <w:rFonts w:ascii="Times New Roman" w:hAnsi="Times New Roman" w:cs="Times New Roman"/>
          <w:lang w:val="fr-CA"/>
        </w:rPr>
        <w:t xml:space="preserve"> à les mettre en place, essentiellement, à travers le système de prêts et bourses. Lorsque bien utilisé, ce système constitue une forme de péréquation, adaptée au système scolaire, puisque, selon les commissaires, l’État ne doit pas faire le sacrifice de récolter l’argent des étudiants plus fortunés, mais s’en servir à la fois pour soulager les universités et les finances publiques, et, </w:t>
      </w:r>
      <w:r w:rsidR="008440CA">
        <w:rPr>
          <w:rFonts w:ascii="Times New Roman" w:hAnsi="Times New Roman" w:cs="Times New Roman"/>
          <w:lang w:val="fr-CA"/>
        </w:rPr>
        <w:t>en</w:t>
      </w:r>
      <w:r w:rsidRPr="00DB0C47">
        <w:rPr>
          <w:rFonts w:ascii="Times New Roman" w:hAnsi="Times New Roman" w:cs="Times New Roman"/>
          <w:lang w:val="fr-CA"/>
        </w:rPr>
        <w:t xml:space="preserve"> réinjectant </w:t>
      </w:r>
      <w:r w:rsidR="008440CA">
        <w:rPr>
          <w:rFonts w:ascii="Times New Roman" w:hAnsi="Times New Roman" w:cs="Times New Roman"/>
          <w:lang w:val="fr-CA"/>
        </w:rPr>
        <w:t xml:space="preserve">une partie </w:t>
      </w:r>
      <w:r w:rsidRPr="00DB0C47">
        <w:rPr>
          <w:rFonts w:ascii="Times New Roman" w:hAnsi="Times New Roman" w:cs="Times New Roman"/>
          <w:lang w:val="fr-CA"/>
        </w:rPr>
        <w:t xml:space="preserve">dans le système de prêts et bourses, </w:t>
      </w:r>
      <w:r w:rsidR="00920BC8">
        <w:rPr>
          <w:rFonts w:ascii="Times New Roman" w:hAnsi="Times New Roman" w:cs="Times New Roman"/>
          <w:lang w:val="fr-CA"/>
        </w:rPr>
        <w:t>venir</w:t>
      </w:r>
      <w:r w:rsidRPr="00DB0C47">
        <w:rPr>
          <w:rFonts w:ascii="Times New Roman" w:hAnsi="Times New Roman" w:cs="Times New Roman"/>
          <w:lang w:val="fr-CA"/>
        </w:rPr>
        <w:t xml:space="preserve"> en aide aux étudiants plus pauvres. Le gouvernement libéral actuel n’a donc rien inventé, en proposant de bonifier ce système, lui qui </w:t>
      </w:r>
      <w:r w:rsidR="00920BC8">
        <w:rPr>
          <w:rFonts w:ascii="Times New Roman" w:hAnsi="Times New Roman" w:cs="Times New Roman"/>
          <w:lang w:val="fr-CA"/>
        </w:rPr>
        <w:t>s’engage à</w:t>
      </w:r>
      <w:r>
        <w:rPr>
          <w:rFonts w:ascii="Times New Roman" w:hAnsi="Times New Roman" w:cs="Times New Roman"/>
          <w:lang w:val="fr-CA"/>
        </w:rPr>
        <w:t xml:space="preserve"> relever les revenus-plancher</w:t>
      </w:r>
      <w:r w:rsidRPr="00DB0C47">
        <w:rPr>
          <w:rFonts w:ascii="Times New Roman" w:hAnsi="Times New Roman" w:cs="Times New Roman"/>
          <w:lang w:val="fr-CA"/>
        </w:rPr>
        <w:t xml:space="preserve"> à partir duquel la contribution des parents devient obligatoire. Pour une raison qui </w:t>
      </w:r>
      <w:r>
        <w:rPr>
          <w:rFonts w:ascii="Times New Roman" w:hAnsi="Times New Roman" w:cs="Times New Roman"/>
          <w:lang w:val="fr-CA"/>
        </w:rPr>
        <w:t xml:space="preserve">nous </w:t>
      </w:r>
      <w:r w:rsidRPr="00DB0C47">
        <w:rPr>
          <w:rFonts w:ascii="Times New Roman" w:hAnsi="Times New Roman" w:cs="Times New Roman"/>
          <w:lang w:val="fr-CA"/>
        </w:rPr>
        <w:t xml:space="preserve">échappe, mais qui relève d’une amnésie bien singulière de la part de quelqu’un qui a aidé à rédiger le </w:t>
      </w:r>
      <w:r w:rsidRPr="00DB0C47">
        <w:rPr>
          <w:rFonts w:ascii="Times New Roman" w:hAnsi="Times New Roman" w:cs="Times New Roman"/>
          <w:b/>
          <w:i/>
          <w:lang w:val="fr-CA"/>
        </w:rPr>
        <w:t>Rapport</w:t>
      </w:r>
      <w:r w:rsidRPr="00DB0C47">
        <w:rPr>
          <w:rFonts w:ascii="Times New Roman" w:hAnsi="Times New Roman" w:cs="Times New Roman"/>
          <w:lang w:val="fr-CA"/>
        </w:rPr>
        <w:t xml:space="preserve">, Rocher ne mentionne nulle part cette pièce-maîtresse de la réforme proposée par le </w:t>
      </w:r>
      <w:r w:rsidRPr="00DB0C47">
        <w:rPr>
          <w:rFonts w:ascii="Times New Roman" w:hAnsi="Times New Roman" w:cs="Times New Roman"/>
          <w:b/>
          <w:i/>
          <w:lang w:val="fr-CA"/>
        </w:rPr>
        <w:t>Rapport Parent </w:t>
      </w:r>
      <w:r w:rsidRPr="00DB0C47">
        <w:rPr>
          <w:rFonts w:ascii="Times New Roman" w:hAnsi="Times New Roman" w:cs="Times New Roman"/>
          <w:lang w:val="fr-CA"/>
        </w:rPr>
        <w:t>: la réforme du système de prêts et bourses.</w:t>
      </w:r>
      <w:r>
        <w:rPr>
          <w:rFonts w:ascii="Times New Roman" w:hAnsi="Times New Roman" w:cs="Times New Roman"/>
          <w:lang w:val="fr-CA"/>
        </w:rPr>
        <w:t xml:space="preserve"> </w:t>
      </w:r>
    </w:p>
    <w:p w14:paraId="6A323920" w14:textId="77777777" w:rsidR="00DB0C47" w:rsidRPr="00DB0C47" w:rsidRDefault="00DB0C47" w:rsidP="00EF5751">
      <w:pPr>
        <w:rPr>
          <w:rFonts w:ascii="Times New Roman" w:hAnsi="Times New Roman" w:cs="Times New Roman"/>
          <w:color w:val="000000" w:themeColor="text1"/>
          <w:lang w:eastAsia="fr-FR"/>
        </w:rPr>
      </w:pPr>
      <w:r>
        <w:rPr>
          <w:rFonts w:ascii="Times New Roman" w:hAnsi="Times New Roman" w:cs="Times New Roman"/>
          <w:lang w:val="fr-CA"/>
        </w:rPr>
        <w:t xml:space="preserve">Donc, même après ce retour </w:t>
      </w:r>
      <w:r w:rsidR="00920BC8">
        <w:rPr>
          <w:rFonts w:ascii="Times New Roman" w:hAnsi="Times New Roman" w:cs="Times New Roman"/>
          <w:lang w:val="fr-CA"/>
        </w:rPr>
        <w:t xml:space="preserve">direct </w:t>
      </w:r>
      <w:r>
        <w:rPr>
          <w:rFonts w:ascii="Times New Roman" w:hAnsi="Times New Roman" w:cs="Times New Roman"/>
          <w:lang w:val="fr-CA"/>
        </w:rPr>
        <w:t>au rapport Parent, démesure aussi que cette demande de gratuité scolaire qui a alimenté le feu du présent conflit étudiant.</w:t>
      </w:r>
    </w:p>
    <w:p w14:paraId="23C67BCF" w14:textId="77777777" w:rsidR="00C843F2" w:rsidRDefault="00541D3C"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Démesure et enflure dans les mots encore </w:t>
      </w:r>
      <w:r w:rsidR="00C843F2">
        <w:rPr>
          <w:rFonts w:ascii="Times New Roman" w:eastAsia="Times New Roman" w:hAnsi="Times New Roman" w:cs="Times New Roman"/>
          <w:color w:val="000000"/>
          <w:lang w:eastAsia="fr-FR"/>
        </w:rPr>
        <w:t xml:space="preserve">et enfin quand on présente la loi 78 comme un monstre de tyrannie. Faut-il rappeler que tous les articles, à part les articles 16 et 17, portent sur les exigences d’un retour en classe. Quant aux articles 16 et 17, ils imposent pour le Québec, et ce pour </w:t>
      </w:r>
      <w:r>
        <w:rPr>
          <w:rFonts w:ascii="Times New Roman" w:eastAsia="Times New Roman" w:hAnsi="Times New Roman" w:cs="Times New Roman"/>
          <w:color w:val="000000"/>
          <w:lang w:eastAsia="fr-FR"/>
        </w:rPr>
        <w:t xml:space="preserve">une durée limitée à </w:t>
      </w:r>
      <w:r w:rsidR="00C843F2">
        <w:rPr>
          <w:rFonts w:ascii="Times New Roman" w:eastAsia="Times New Roman" w:hAnsi="Times New Roman" w:cs="Times New Roman"/>
          <w:color w:val="000000"/>
          <w:lang w:eastAsia="fr-FR"/>
        </w:rPr>
        <w:t xml:space="preserve">1 an, des contraintes aux manifestations publiques qui sont en maints endroits reconnues comme des normes qui ne posent pas </w:t>
      </w:r>
      <w:proofErr w:type="gramStart"/>
      <w:r w:rsidR="00C843F2">
        <w:rPr>
          <w:rFonts w:ascii="Times New Roman" w:eastAsia="Times New Roman" w:hAnsi="Times New Roman" w:cs="Times New Roman"/>
          <w:color w:val="000000"/>
          <w:lang w:eastAsia="fr-FR"/>
        </w:rPr>
        <w:t>problème</w:t>
      </w:r>
      <w:proofErr w:type="gramEnd"/>
      <w:r w:rsidR="00C843F2">
        <w:rPr>
          <w:rFonts w:ascii="Times New Roman" w:eastAsia="Times New Roman" w:hAnsi="Times New Roman" w:cs="Times New Roman"/>
          <w:color w:val="000000"/>
          <w:lang w:eastAsia="fr-FR"/>
        </w:rPr>
        <w:t>.</w:t>
      </w:r>
    </w:p>
    <w:p w14:paraId="10887F5B" w14:textId="77777777" w:rsidR="00C843F2" w:rsidRDefault="00C843F2"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Nous pensons donc que c’est en raison de cette </w:t>
      </w:r>
      <w:r w:rsidR="00B45423">
        <w:rPr>
          <w:rFonts w:ascii="Times New Roman" w:eastAsia="Times New Roman" w:hAnsi="Times New Roman" w:cs="Times New Roman"/>
          <w:color w:val="000000"/>
          <w:lang w:eastAsia="fr-FR"/>
        </w:rPr>
        <w:t>mal-</w:t>
      </w:r>
      <w:r>
        <w:rPr>
          <w:rFonts w:ascii="Times New Roman" w:eastAsia="Times New Roman" w:hAnsi="Times New Roman" w:cs="Times New Roman"/>
          <w:color w:val="000000"/>
          <w:lang w:eastAsia="fr-FR"/>
        </w:rPr>
        <w:t xml:space="preserve">mesure dans l’analyse du conflit étudiant que certains professeurs du collège ont décidé de </w:t>
      </w:r>
      <w:proofErr w:type="gramStart"/>
      <w:r w:rsidR="00B45423">
        <w:rPr>
          <w:rFonts w:ascii="Times New Roman" w:eastAsia="Times New Roman" w:hAnsi="Times New Roman" w:cs="Times New Roman"/>
          <w:color w:val="000000"/>
          <w:lang w:eastAsia="fr-FR"/>
        </w:rPr>
        <w:t xml:space="preserve">s’autoproclamer </w:t>
      </w:r>
      <w:r>
        <w:rPr>
          <w:rFonts w:ascii="Times New Roman" w:eastAsia="Times New Roman" w:hAnsi="Times New Roman" w:cs="Times New Roman"/>
          <w:color w:val="000000"/>
          <w:lang w:eastAsia="fr-FR"/>
        </w:rPr>
        <w:t xml:space="preserve"> «</w:t>
      </w:r>
      <w:proofErr w:type="gramEnd"/>
      <w:r>
        <w:rPr>
          <w:rFonts w:ascii="Times New Roman" w:eastAsia="Times New Roman" w:hAnsi="Times New Roman" w:cs="Times New Roman"/>
          <w:color w:val="000000"/>
          <w:lang w:eastAsia="fr-FR"/>
        </w:rPr>
        <w:t xml:space="preserve"> défenseurs de la cause » et défenseurs des étudiants, mais des rouges seulement. Ce faisant, nous pensons qu’ils se sont mis eux-mêmes en danger </w:t>
      </w:r>
      <w:r w:rsidR="00920BC8">
        <w:rPr>
          <w:rFonts w:ascii="Times New Roman" w:eastAsia="Times New Roman" w:hAnsi="Times New Roman" w:cs="Times New Roman"/>
          <w:color w:val="000000"/>
          <w:lang w:eastAsia="fr-FR"/>
        </w:rPr>
        <w:t xml:space="preserve">en cette journée du 15 mai </w:t>
      </w:r>
      <w:r>
        <w:rPr>
          <w:rFonts w:ascii="Times New Roman" w:eastAsia="Times New Roman" w:hAnsi="Times New Roman" w:cs="Times New Roman"/>
          <w:color w:val="000000"/>
          <w:lang w:eastAsia="fr-FR"/>
        </w:rPr>
        <w:t xml:space="preserve">alors que, conformément à son mandat, la direction du collège avait prévu des mesures pour assurer la sécurité de son personnel. </w:t>
      </w:r>
      <w:r w:rsidR="00541D3C">
        <w:rPr>
          <w:rFonts w:ascii="Times New Roman" w:eastAsia="Times New Roman" w:hAnsi="Times New Roman" w:cs="Times New Roman"/>
          <w:color w:val="000000"/>
          <w:lang w:eastAsia="fr-FR"/>
        </w:rPr>
        <w:t xml:space="preserve">Nous pensons aussi qu’ils ont ainsi ajouté à la tension vécue par tous. </w:t>
      </w:r>
      <w:r>
        <w:rPr>
          <w:rFonts w:ascii="Times New Roman" w:eastAsia="Times New Roman" w:hAnsi="Times New Roman" w:cs="Times New Roman"/>
          <w:color w:val="000000"/>
          <w:lang w:eastAsia="fr-FR"/>
        </w:rPr>
        <w:t>Ceux-là ont, ce jour-là, décidé de faire partie du problème. Et quand la police</w:t>
      </w:r>
      <w:r w:rsidR="0025727A">
        <w:rPr>
          <w:rFonts w:ascii="Times New Roman" w:eastAsia="Times New Roman" w:hAnsi="Times New Roman" w:cs="Times New Roman"/>
          <w:color w:val="000000"/>
          <w:lang w:eastAsia="fr-FR"/>
        </w:rPr>
        <w:t xml:space="preserve">, </w:t>
      </w:r>
      <w:r w:rsidR="007F2F47" w:rsidRPr="007F2F47">
        <w:rPr>
          <w:rFonts w:ascii="Times New Roman" w:eastAsia="Times New Roman" w:hAnsi="Times New Roman" w:cs="Times New Roman"/>
          <w:color w:val="000000" w:themeColor="text1"/>
          <w:lang w:eastAsia="fr-FR"/>
        </w:rPr>
        <w:t>après avoir</w:t>
      </w:r>
      <w:r w:rsidR="0025727A" w:rsidRPr="007F2F47">
        <w:rPr>
          <w:rFonts w:ascii="Times New Roman" w:eastAsia="Times New Roman" w:hAnsi="Times New Roman" w:cs="Times New Roman"/>
          <w:color w:val="000000" w:themeColor="text1"/>
          <w:lang w:eastAsia="fr-FR"/>
        </w:rPr>
        <w:t xml:space="preserve"> en vain </w:t>
      </w:r>
      <w:r w:rsidR="007F2F47" w:rsidRPr="007F2F47">
        <w:rPr>
          <w:rFonts w:ascii="Times New Roman" w:eastAsia="Times New Roman" w:hAnsi="Times New Roman" w:cs="Times New Roman"/>
          <w:color w:val="000000" w:themeColor="text1"/>
          <w:lang w:eastAsia="fr-FR"/>
        </w:rPr>
        <w:t xml:space="preserve">demandé </w:t>
      </w:r>
      <w:r w:rsidR="0025727A" w:rsidRPr="007F2F47">
        <w:rPr>
          <w:rFonts w:ascii="Times New Roman" w:eastAsia="Times New Roman" w:hAnsi="Times New Roman" w:cs="Times New Roman"/>
          <w:color w:val="000000" w:themeColor="text1"/>
          <w:lang w:eastAsia="fr-FR"/>
        </w:rPr>
        <w:t>qu’on libère un passage</w:t>
      </w:r>
      <w:r w:rsidR="0025727A">
        <w:rPr>
          <w:rFonts w:ascii="Times New Roman" w:eastAsia="Times New Roman" w:hAnsi="Times New Roman" w:cs="Times New Roman"/>
          <w:color w:val="000000"/>
          <w:lang w:eastAsia="fr-FR"/>
        </w:rPr>
        <w:t>,</w:t>
      </w:r>
      <w:r>
        <w:rPr>
          <w:rFonts w:ascii="Times New Roman" w:eastAsia="Times New Roman" w:hAnsi="Times New Roman" w:cs="Times New Roman"/>
          <w:color w:val="000000"/>
          <w:lang w:eastAsia="fr-FR"/>
        </w:rPr>
        <w:t xml:space="preserve"> finit</w:t>
      </w:r>
      <w:r w:rsidR="0025727A">
        <w:rPr>
          <w:rFonts w:ascii="Times New Roman" w:eastAsia="Times New Roman" w:hAnsi="Times New Roman" w:cs="Times New Roman"/>
          <w:color w:val="000000"/>
          <w:lang w:eastAsia="fr-FR"/>
        </w:rPr>
        <w:t xml:space="preserve"> </w:t>
      </w:r>
      <w:r>
        <w:rPr>
          <w:rFonts w:ascii="Times New Roman" w:eastAsia="Times New Roman" w:hAnsi="Times New Roman" w:cs="Times New Roman"/>
          <w:color w:val="000000"/>
          <w:lang w:eastAsia="fr-FR"/>
        </w:rPr>
        <w:t xml:space="preserve">par foncer sur eux, de même que sur les étudiants(e)s rouges qui avaient choisi délibérément </w:t>
      </w:r>
      <w:r w:rsidR="00C87D4C">
        <w:rPr>
          <w:rFonts w:ascii="Times New Roman" w:eastAsia="Times New Roman" w:hAnsi="Times New Roman" w:cs="Times New Roman"/>
          <w:color w:val="000000"/>
          <w:lang w:eastAsia="fr-FR"/>
        </w:rPr>
        <w:t xml:space="preserve">comme eux </w:t>
      </w:r>
      <w:r>
        <w:rPr>
          <w:rFonts w:ascii="Times New Roman" w:eastAsia="Times New Roman" w:hAnsi="Times New Roman" w:cs="Times New Roman"/>
          <w:color w:val="000000"/>
          <w:lang w:eastAsia="fr-FR"/>
        </w:rPr>
        <w:t xml:space="preserve">de se mettre en infraction par rapport à une injonction, il ne faut pas y voir le résultat du renoncement à son sens moral par la direction du collège. Nous y voyons beaucoup plus </w:t>
      </w:r>
      <w:r w:rsidR="007F2F47">
        <w:rPr>
          <w:rFonts w:ascii="Times New Roman" w:eastAsia="Times New Roman" w:hAnsi="Times New Roman" w:cs="Times New Roman"/>
          <w:color w:val="000000"/>
          <w:lang w:eastAsia="fr-FR"/>
        </w:rPr>
        <w:t>direct</w:t>
      </w:r>
      <w:r>
        <w:rPr>
          <w:rFonts w:ascii="Times New Roman" w:eastAsia="Times New Roman" w:hAnsi="Times New Roman" w:cs="Times New Roman"/>
          <w:color w:val="000000"/>
          <w:lang w:eastAsia="fr-FR"/>
        </w:rPr>
        <w:t xml:space="preserve">ement le jeu d’une prophétie </w:t>
      </w:r>
      <w:proofErr w:type="spellStart"/>
      <w:r>
        <w:rPr>
          <w:rFonts w:ascii="Times New Roman" w:eastAsia="Times New Roman" w:hAnsi="Times New Roman" w:cs="Times New Roman"/>
          <w:color w:val="000000"/>
          <w:lang w:eastAsia="fr-FR"/>
        </w:rPr>
        <w:t>auto-réalisante</w:t>
      </w:r>
      <w:proofErr w:type="spellEnd"/>
      <w:r>
        <w:rPr>
          <w:rFonts w:ascii="Times New Roman" w:eastAsia="Times New Roman" w:hAnsi="Times New Roman" w:cs="Times New Roman"/>
          <w:color w:val="000000"/>
          <w:lang w:eastAsia="fr-FR"/>
        </w:rPr>
        <w:t xml:space="preserve"> : si je défie la loi, dois-je m’étonner d’en subir la sanction ? </w:t>
      </w:r>
      <w:r w:rsidR="0025727A" w:rsidRPr="007F2F47">
        <w:rPr>
          <w:rFonts w:ascii="Times New Roman" w:eastAsia="Times New Roman" w:hAnsi="Times New Roman" w:cs="Times New Roman"/>
          <w:color w:val="000000" w:themeColor="text1"/>
          <w:lang w:eastAsia="fr-FR"/>
        </w:rPr>
        <w:t>On peine à imaginer la suite si</w:t>
      </w:r>
      <w:r w:rsidR="00673C99" w:rsidRPr="007F2F47">
        <w:rPr>
          <w:rFonts w:ascii="Times New Roman" w:eastAsia="Times New Roman" w:hAnsi="Times New Roman" w:cs="Times New Roman"/>
          <w:color w:val="000000" w:themeColor="text1"/>
          <w:lang w:eastAsia="fr-FR"/>
        </w:rPr>
        <w:t xml:space="preserve"> la loi 78 n’était venue mettre un terme à ces violences.</w:t>
      </w:r>
      <w:r w:rsidR="00673C99" w:rsidRPr="00673C99">
        <w:rPr>
          <w:rFonts w:ascii="Times New Roman" w:eastAsia="Times New Roman" w:hAnsi="Times New Roman" w:cs="Times New Roman"/>
          <w:color w:val="0070C0"/>
          <w:lang w:eastAsia="fr-FR"/>
        </w:rPr>
        <w:t xml:space="preserve"> </w:t>
      </w:r>
      <w:r w:rsidRPr="00673C99">
        <w:rPr>
          <w:rFonts w:ascii="Times New Roman" w:eastAsia="Times New Roman" w:hAnsi="Times New Roman" w:cs="Times New Roman"/>
          <w:color w:val="0070C0"/>
          <w:lang w:eastAsia="fr-FR"/>
        </w:rPr>
        <w:t xml:space="preserve"> </w:t>
      </w:r>
    </w:p>
    <w:p w14:paraId="5F8A80A7" w14:textId="77777777" w:rsidR="00C843F2" w:rsidRDefault="00C843F2"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Bien sûr, on nous dira que toute loi n’est pas nécessairement bonne à respecter. Et</w:t>
      </w:r>
      <w:r w:rsidR="00924F07">
        <w:rPr>
          <w:rFonts w:ascii="Times New Roman" w:eastAsia="Times New Roman" w:hAnsi="Times New Roman" w:cs="Times New Roman"/>
          <w:color w:val="000000"/>
          <w:lang w:eastAsia="fr-FR"/>
        </w:rPr>
        <w:t xml:space="preserve">, </w:t>
      </w:r>
      <w:r w:rsidR="00924F07" w:rsidRPr="007F2F47">
        <w:rPr>
          <w:rFonts w:ascii="Times New Roman" w:eastAsia="Times New Roman" w:hAnsi="Times New Roman" w:cs="Times New Roman"/>
          <w:color w:val="000000" w:themeColor="text1"/>
          <w:lang w:eastAsia="fr-FR"/>
        </w:rPr>
        <w:t xml:space="preserve">tel Amir </w:t>
      </w:r>
      <w:proofErr w:type="spellStart"/>
      <w:r w:rsidR="00924F07" w:rsidRPr="007F2F47">
        <w:rPr>
          <w:rFonts w:ascii="Times New Roman" w:eastAsia="Times New Roman" w:hAnsi="Times New Roman" w:cs="Times New Roman"/>
          <w:color w:val="000000" w:themeColor="text1"/>
          <w:lang w:eastAsia="fr-FR"/>
        </w:rPr>
        <w:t>Khadir</w:t>
      </w:r>
      <w:proofErr w:type="spellEnd"/>
      <w:r w:rsidR="00DB0C47">
        <w:rPr>
          <w:rFonts w:ascii="Times New Roman" w:eastAsia="Times New Roman" w:hAnsi="Times New Roman" w:cs="Times New Roman"/>
          <w:color w:val="000000" w:themeColor="text1"/>
          <w:lang w:eastAsia="fr-FR"/>
        </w:rPr>
        <w:t xml:space="preserve"> et bien d’autres justes autoproclamés,</w:t>
      </w:r>
      <w:r w:rsidRPr="007F2F47">
        <w:rPr>
          <w:rFonts w:ascii="Times New Roman" w:eastAsia="Times New Roman" w:hAnsi="Times New Roman" w:cs="Times New Roman"/>
          <w:color w:val="000000" w:themeColor="text1"/>
          <w:lang w:eastAsia="fr-FR"/>
        </w:rPr>
        <w:t xml:space="preserve"> </w:t>
      </w:r>
      <w:r>
        <w:rPr>
          <w:rFonts w:ascii="Times New Roman" w:eastAsia="Times New Roman" w:hAnsi="Times New Roman" w:cs="Times New Roman"/>
          <w:color w:val="000000"/>
          <w:lang w:eastAsia="fr-FR"/>
        </w:rPr>
        <w:t xml:space="preserve">on s’enivrera des noms de Martin Luther King et de Gandhi comme </w:t>
      </w:r>
      <w:r w:rsidR="007F2F47">
        <w:rPr>
          <w:rFonts w:ascii="Times New Roman" w:eastAsia="Times New Roman" w:hAnsi="Times New Roman" w:cs="Times New Roman"/>
          <w:color w:val="000000"/>
          <w:lang w:eastAsia="fr-FR"/>
        </w:rPr>
        <w:t xml:space="preserve">d’honorables </w:t>
      </w:r>
      <w:r>
        <w:rPr>
          <w:rFonts w:ascii="Times New Roman" w:eastAsia="Times New Roman" w:hAnsi="Times New Roman" w:cs="Times New Roman"/>
          <w:color w:val="000000"/>
          <w:lang w:eastAsia="fr-FR"/>
        </w:rPr>
        <w:t xml:space="preserve">prédécesseurs dans la désobéissance civile. Et c’est, là encore, la </w:t>
      </w:r>
      <w:r w:rsidR="00C87D4C">
        <w:rPr>
          <w:rFonts w:ascii="Times New Roman" w:eastAsia="Times New Roman" w:hAnsi="Times New Roman" w:cs="Times New Roman"/>
          <w:color w:val="000000"/>
          <w:lang w:eastAsia="fr-FR"/>
        </w:rPr>
        <w:t>fui</w:t>
      </w:r>
      <w:r>
        <w:rPr>
          <w:rFonts w:ascii="Times New Roman" w:eastAsia="Times New Roman" w:hAnsi="Times New Roman" w:cs="Times New Roman"/>
          <w:color w:val="000000"/>
          <w:lang w:eastAsia="fr-FR"/>
        </w:rPr>
        <w:t xml:space="preserve">te dans la démesure. C’est évidemment avoir perdu tout sens de la mesure que de comparer la lutte de l’un contre un racisme pluriséculaire et de l’autre contre le plus puissant Empire qui jamais fut à celle d’étudiant(e)s à qui l’on demande </w:t>
      </w:r>
      <w:r w:rsidR="00920BC8">
        <w:rPr>
          <w:rFonts w:ascii="Times New Roman" w:eastAsia="Times New Roman" w:hAnsi="Times New Roman" w:cs="Times New Roman"/>
          <w:color w:val="000000"/>
          <w:lang w:eastAsia="fr-FR"/>
        </w:rPr>
        <w:t xml:space="preserve">simplement </w:t>
      </w:r>
      <w:r>
        <w:rPr>
          <w:rFonts w:ascii="Times New Roman" w:eastAsia="Times New Roman" w:hAnsi="Times New Roman" w:cs="Times New Roman"/>
          <w:color w:val="000000"/>
          <w:lang w:eastAsia="fr-FR"/>
        </w:rPr>
        <w:t xml:space="preserve">de contribuer pour une fraction légèrement plus grande aux coûts de leur formation universitaire. </w:t>
      </w:r>
    </w:p>
    <w:p w14:paraId="5F766227" w14:textId="77777777" w:rsidR="00B45423" w:rsidRDefault="00B45423" w:rsidP="00C85F6E">
      <w:pPr>
        <w:rPr>
          <w:rFonts w:ascii="Times New Roman" w:eastAsia="Times New Roman" w:hAnsi="Times New Roman" w:cs="Times New Roman"/>
          <w:color w:val="000000"/>
          <w:lang w:eastAsia="fr-FR"/>
        </w:rPr>
      </w:pPr>
    </w:p>
    <w:p w14:paraId="5BA06A0D" w14:textId="77777777" w:rsidR="00B45423" w:rsidRDefault="00B45423"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Ont signé cette lettre :</w:t>
      </w:r>
    </w:p>
    <w:p w14:paraId="3411668A" w14:textId="77777777" w:rsidR="00B45423" w:rsidRDefault="00B45423" w:rsidP="00C85F6E">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Robert Bernier, Physique ; Jean-Pierre Lepage, Philoso</w:t>
      </w:r>
      <w:r w:rsidR="00DB0C47">
        <w:rPr>
          <w:rFonts w:ascii="Times New Roman" w:eastAsia="Times New Roman" w:hAnsi="Times New Roman" w:cs="Times New Roman"/>
          <w:color w:val="000000"/>
          <w:lang w:eastAsia="fr-FR"/>
        </w:rPr>
        <w:t>phie</w:t>
      </w:r>
    </w:p>
    <w:p w14:paraId="1A97929A" w14:textId="77777777" w:rsidR="00C85F6E" w:rsidRPr="00C85F6E" w:rsidRDefault="00C85F6E" w:rsidP="00C85F6E">
      <w:pPr>
        <w:rPr>
          <w:lang w:val="fr-CA"/>
        </w:rPr>
      </w:pPr>
    </w:p>
    <w:sectPr w:rsidR="00C85F6E" w:rsidRPr="00C85F6E" w:rsidSect="001C46E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42693" w14:textId="77777777" w:rsidR="00285E2E" w:rsidRDefault="00285E2E" w:rsidP="00C85F6E">
      <w:pPr>
        <w:spacing w:after="0" w:line="240" w:lineRule="auto"/>
      </w:pPr>
      <w:r>
        <w:separator/>
      </w:r>
    </w:p>
  </w:endnote>
  <w:endnote w:type="continuationSeparator" w:id="0">
    <w:p w14:paraId="242C1F3C" w14:textId="77777777" w:rsidR="00285E2E" w:rsidRDefault="00285E2E" w:rsidP="00C85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243032"/>
      <w:docPartObj>
        <w:docPartGallery w:val="Page Numbers (Bottom of Page)"/>
        <w:docPartUnique/>
      </w:docPartObj>
    </w:sdtPr>
    <w:sdtEndPr/>
    <w:sdtContent>
      <w:p w14:paraId="0A059025" w14:textId="77777777" w:rsidR="00920BC8" w:rsidRDefault="00285E2E">
        <w:pPr>
          <w:pStyle w:val="Pieddepage"/>
          <w:jc w:val="right"/>
        </w:pPr>
        <w:r>
          <w:fldChar w:fldCharType="begin"/>
        </w:r>
        <w:r>
          <w:instrText xml:space="preserve"> PAGE   \* MERGEFORMAT </w:instrText>
        </w:r>
        <w:r>
          <w:fldChar w:fldCharType="separate"/>
        </w:r>
        <w:r w:rsidR="00056215">
          <w:rPr>
            <w:noProof/>
          </w:rPr>
          <w:t>3</w:t>
        </w:r>
        <w:r>
          <w:rPr>
            <w:noProof/>
          </w:rPr>
          <w:fldChar w:fldCharType="end"/>
        </w:r>
      </w:p>
    </w:sdtContent>
  </w:sdt>
  <w:p w14:paraId="127786C1" w14:textId="77777777" w:rsidR="00920BC8" w:rsidRDefault="00920BC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2B260" w14:textId="77777777" w:rsidR="00285E2E" w:rsidRDefault="00285E2E" w:rsidP="00C85F6E">
      <w:pPr>
        <w:spacing w:after="0" w:line="240" w:lineRule="auto"/>
      </w:pPr>
      <w:r>
        <w:separator/>
      </w:r>
    </w:p>
  </w:footnote>
  <w:footnote w:type="continuationSeparator" w:id="0">
    <w:p w14:paraId="482DD577" w14:textId="77777777" w:rsidR="00285E2E" w:rsidRDefault="00285E2E" w:rsidP="00C85F6E">
      <w:pPr>
        <w:spacing w:after="0" w:line="240" w:lineRule="auto"/>
      </w:pPr>
      <w:r>
        <w:continuationSeparator/>
      </w:r>
    </w:p>
  </w:footnote>
  <w:footnote w:id="1">
    <w:p w14:paraId="025D7818" w14:textId="77777777" w:rsidR="00920BC8" w:rsidRPr="00C87D4C" w:rsidRDefault="00920BC8">
      <w:pPr>
        <w:pStyle w:val="Notedebasdepage"/>
      </w:pPr>
      <w:r>
        <w:rPr>
          <w:rStyle w:val="Appelnotedebasdep"/>
        </w:rPr>
        <w:footnoteRef/>
      </w:r>
      <w:r>
        <w:t xml:space="preserve"> Droits de scolarité - une étude chiffre l’impact de la hausse, Marco Bélair-</w:t>
      </w:r>
      <w:proofErr w:type="spellStart"/>
      <w:r>
        <w:t>Cirino</w:t>
      </w:r>
      <w:proofErr w:type="spellEnd"/>
      <w:r>
        <w:t>, Le Devoir, 23 sept. 2011</w:t>
      </w:r>
    </w:p>
  </w:footnote>
  <w:footnote w:id="2">
    <w:p w14:paraId="56D4D655" w14:textId="77777777" w:rsidR="00920BC8" w:rsidRPr="00520543" w:rsidRDefault="00920BC8">
      <w:pPr>
        <w:pStyle w:val="Notedebasdepage"/>
        <w:rPr>
          <w:lang w:val="fr-CA"/>
        </w:rPr>
      </w:pPr>
      <w:r>
        <w:rPr>
          <w:rStyle w:val="Appelnotedebasdep"/>
        </w:rPr>
        <w:footnoteRef/>
      </w:r>
      <w:r>
        <w:t xml:space="preserve"> </w:t>
      </w:r>
      <w:r>
        <w:rPr>
          <w:lang w:val="fr-CA"/>
        </w:rPr>
        <w:t>Hausse des droits de scolarité et modifications à l’aide financière aux études 2012-2013 à 2016-2017, Comité consultatif sur l’accessibilité financière aux études, sept. 2011, pp. 26-27</w:t>
      </w:r>
    </w:p>
  </w:footnote>
  <w:footnote w:id="3">
    <w:p w14:paraId="3E2F5BC4" w14:textId="77777777" w:rsidR="00920BC8" w:rsidRPr="00520543" w:rsidRDefault="00920BC8" w:rsidP="00C87D4C">
      <w:pPr>
        <w:pStyle w:val="Notedebasdepage"/>
        <w:rPr>
          <w:lang w:val="fr-CA"/>
        </w:rPr>
      </w:pPr>
      <w:r>
        <w:rPr>
          <w:rStyle w:val="Appelnotedebasdep"/>
        </w:rPr>
        <w:footnoteRef/>
      </w:r>
      <w:r>
        <w:t xml:space="preserve"> </w:t>
      </w:r>
      <w:r>
        <w:rPr>
          <w:lang w:val="fr-CA"/>
        </w:rPr>
        <w:t xml:space="preserve">Document disponible en ligne à l’adresse : </w:t>
      </w:r>
      <w:r w:rsidRPr="00520543">
        <w:rPr>
          <w:lang w:val="fr-CA"/>
        </w:rPr>
        <w:t>http://feuq.qc.ca/IMG/pdf/casp_-_savoie_-_rech_-_1112_-_endettement_-_fr.pdf</w:t>
      </w:r>
    </w:p>
  </w:footnote>
  <w:footnote w:id="4">
    <w:p w14:paraId="39E0335D" w14:textId="77777777" w:rsidR="00920BC8" w:rsidRPr="00C87D4C" w:rsidRDefault="00920BC8">
      <w:pPr>
        <w:pStyle w:val="Notedebasdepage"/>
        <w:rPr>
          <w:lang w:val="fr-CA"/>
        </w:rPr>
      </w:pPr>
      <w:r>
        <w:rPr>
          <w:rStyle w:val="Appelnotedebasdep"/>
        </w:rPr>
        <w:footnoteRef/>
      </w:r>
      <w:r>
        <w:t xml:space="preserve"> Un Plan de financement des universités équitable et équilibré, Finances Québec, Budget 2011-2012, </w:t>
      </w:r>
      <w:r w:rsidRPr="00741771">
        <w:t>http://www.budget.finances.gouv.qc.ca/Budget/2011-2012/fr/documents/Education.pdf</w:t>
      </w:r>
    </w:p>
  </w:footnote>
  <w:footnote w:id="5">
    <w:p w14:paraId="691F435C" w14:textId="77777777" w:rsidR="00920BC8" w:rsidRPr="00EF5751" w:rsidRDefault="00920BC8">
      <w:pPr>
        <w:pStyle w:val="Notedebasdepage"/>
        <w:rPr>
          <w:lang w:val="fr-CA"/>
        </w:rPr>
      </w:pPr>
      <w:r>
        <w:rPr>
          <w:rStyle w:val="Appelnotedebasdep"/>
        </w:rPr>
        <w:footnoteRef/>
      </w:r>
      <w:r>
        <w:t xml:space="preserve"> </w:t>
      </w:r>
      <w:r w:rsidRPr="00FB604B">
        <w:rPr>
          <w:lang w:val="fr-CA"/>
        </w:rPr>
        <w:t xml:space="preserve">En particulier, le volume V, qu’on peut </w:t>
      </w:r>
      <w:r>
        <w:rPr>
          <w:lang w:val="fr-CA"/>
        </w:rPr>
        <w:t>facilement consulte</w:t>
      </w:r>
      <w:r w:rsidRPr="00FB604B">
        <w:rPr>
          <w:lang w:val="fr-CA"/>
        </w:rPr>
        <w:t>r</w:t>
      </w:r>
      <w:r>
        <w:rPr>
          <w:lang w:val="fr-CA"/>
        </w:rPr>
        <w:t>, grâce à l’édition, de l</w:t>
      </w:r>
      <w:r w:rsidRPr="00FB604B">
        <w:rPr>
          <w:lang w:val="fr-CA"/>
        </w:rPr>
        <w:t>’UQCA</w:t>
      </w:r>
      <w:r>
        <w:rPr>
          <w:lang w:val="fr-CA"/>
        </w:rPr>
        <w:t xml:space="preserve">, </w:t>
      </w:r>
      <w:r w:rsidRPr="00FB604B">
        <w:rPr>
          <w:lang w:val="fr-CA"/>
        </w:rPr>
        <w:t xml:space="preserve">en ligne. </w:t>
      </w:r>
      <w:hyperlink r:id="rId1" w:history="1">
        <w:r w:rsidRPr="00FB604B">
          <w:rPr>
            <w:rStyle w:val="Lienhypertexte"/>
            <w:lang w:val="fr-CA"/>
          </w:rPr>
          <w:t>http://classiques.uqac.ca/contemporains/quebec_commission_parent/rapport_parent_5/rapport_parent_vol_5.pdf</w:t>
        </w:r>
      </w:hyperlink>
      <w:r w:rsidRPr="00FB604B">
        <w:rPr>
          <w:lang w:val="fr-CA"/>
        </w:rPr>
        <w:t xml:space="preserve">  Pour </w:t>
      </w:r>
      <w:r>
        <w:rPr>
          <w:lang w:val="fr-CA"/>
        </w:rPr>
        <w:t>notre</w:t>
      </w:r>
      <w:r w:rsidRPr="00FB604B">
        <w:rPr>
          <w:lang w:val="fr-CA"/>
        </w:rPr>
        <w:t xml:space="preserve"> part, </w:t>
      </w:r>
      <w:r>
        <w:rPr>
          <w:lang w:val="fr-CA"/>
        </w:rPr>
        <w:t xml:space="preserve">nous utiliserons la version </w:t>
      </w:r>
      <w:r w:rsidRPr="00FB604B">
        <w:rPr>
          <w:lang w:val="fr-CA"/>
        </w:rPr>
        <w:t>du Vol</w:t>
      </w:r>
      <w:r>
        <w:rPr>
          <w:lang w:val="fr-CA"/>
        </w:rPr>
        <w:t xml:space="preserve">ume V (désormais : RP) </w:t>
      </w:r>
      <w:r w:rsidRPr="00FB604B">
        <w:rPr>
          <w:lang w:val="fr-CA"/>
        </w:rPr>
        <w:t>publié par l’Imprimerie Pierre Des Marais, pour le Gouvernement du Québec (1966)</w:t>
      </w:r>
      <w:r>
        <w:rPr>
          <w:lang w:val="fr-CA"/>
        </w:rPr>
        <w:t xml:space="preserve">. Nous </w:t>
      </w:r>
      <w:r w:rsidRPr="00FB604B">
        <w:rPr>
          <w:lang w:val="fr-CA"/>
        </w:rPr>
        <w:t>donner</w:t>
      </w:r>
      <w:r>
        <w:rPr>
          <w:lang w:val="fr-CA"/>
        </w:rPr>
        <w:t>ons</w:t>
      </w:r>
      <w:r w:rsidRPr="00FB604B">
        <w:rPr>
          <w:lang w:val="fr-CA"/>
        </w:rPr>
        <w:t xml:space="preserve"> aussi les références à l’éditi</w:t>
      </w:r>
      <w:r>
        <w:rPr>
          <w:lang w:val="fr-CA"/>
        </w:rPr>
        <w:t>on en ligne, en format PDF (désormais : PDF)</w:t>
      </w:r>
      <w:r w:rsidRPr="00FB604B">
        <w:rPr>
          <w:lang w:val="fr-CA"/>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F6E"/>
    <w:rsid w:val="00036184"/>
    <w:rsid w:val="0004503D"/>
    <w:rsid w:val="0005591D"/>
    <w:rsid w:val="00056215"/>
    <w:rsid w:val="000D58D1"/>
    <w:rsid w:val="001172DF"/>
    <w:rsid w:val="0012707D"/>
    <w:rsid w:val="0015540D"/>
    <w:rsid w:val="0016049A"/>
    <w:rsid w:val="001B6DBB"/>
    <w:rsid w:val="001C3FA3"/>
    <w:rsid w:val="001C46E1"/>
    <w:rsid w:val="001F40F6"/>
    <w:rsid w:val="002369EA"/>
    <w:rsid w:val="0025727A"/>
    <w:rsid w:val="00285866"/>
    <w:rsid w:val="00285E2E"/>
    <w:rsid w:val="002A4CE7"/>
    <w:rsid w:val="002C6DA0"/>
    <w:rsid w:val="002E6D5B"/>
    <w:rsid w:val="003410FA"/>
    <w:rsid w:val="0034335C"/>
    <w:rsid w:val="003504E0"/>
    <w:rsid w:val="00392E2C"/>
    <w:rsid w:val="003A2B34"/>
    <w:rsid w:val="003B6180"/>
    <w:rsid w:val="003B7FFC"/>
    <w:rsid w:val="003D4822"/>
    <w:rsid w:val="003F354C"/>
    <w:rsid w:val="003F555C"/>
    <w:rsid w:val="00496317"/>
    <w:rsid w:val="00517ECE"/>
    <w:rsid w:val="00520543"/>
    <w:rsid w:val="00522716"/>
    <w:rsid w:val="00541D3C"/>
    <w:rsid w:val="005E4F51"/>
    <w:rsid w:val="005F1E8B"/>
    <w:rsid w:val="005F56E4"/>
    <w:rsid w:val="00662A12"/>
    <w:rsid w:val="00673C99"/>
    <w:rsid w:val="007A1104"/>
    <w:rsid w:val="007C07B2"/>
    <w:rsid w:val="007F2379"/>
    <w:rsid w:val="007F2F47"/>
    <w:rsid w:val="007F7163"/>
    <w:rsid w:val="008059EF"/>
    <w:rsid w:val="00805EB0"/>
    <w:rsid w:val="008416A2"/>
    <w:rsid w:val="008440CA"/>
    <w:rsid w:val="00874C60"/>
    <w:rsid w:val="008B3378"/>
    <w:rsid w:val="00920BC8"/>
    <w:rsid w:val="00924F07"/>
    <w:rsid w:val="00947B8C"/>
    <w:rsid w:val="00955CF5"/>
    <w:rsid w:val="00962E61"/>
    <w:rsid w:val="009F0014"/>
    <w:rsid w:val="00A1776B"/>
    <w:rsid w:val="00A2350F"/>
    <w:rsid w:val="00A55418"/>
    <w:rsid w:val="00A554FC"/>
    <w:rsid w:val="00A66072"/>
    <w:rsid w:val="00A71F05"/>
    <w:rsid w:val="00B45423"/>
    <w:rsid w:val="00BB5E3B"/>
    <w:rsid w:val="00C75461"/>
    <w:rsid w:val="00C843F2"/>
    <w:rsid w:val="00C85F6E"/>
    <w:rsid w:val="00C87A81"/>
    <w:rsid w:val="00C87D4C"/>
    <w:rsid w:val="00C97037"/>
    <w:rsid w:val="00CA187E"/>
    <w:rsid w:val="00CD200E"/>
    <w:rsid w:val="00CE2C99"/>
    <w:rsid w:val="00CF2090"/>
    <w:rsid w:val="00D15360"/>
    <w:rsid w:val="00D37A74"/>
    <w:rsid w:val="00D92087"/>
    <w:rsid w:val="00DB0C47"/>
    <w:rsid w:val="00DD7B09"/>
    <w:rsid w:val="00E34C69"/>
    <w:rsid w:val="00EE1576"/>
    <w:rsid w:val="00EE20E2"/>
    <w:rsid w:val="00EF5751"/>
    <w:rsid w:val="00FA0F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E35AD7"/>
  <w15:docId w15:val="{1F172470-05F9-42FE-84C4-8D3D3FCA3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751"/>
    <w:pPr>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C85F6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85F6E"/>
    <w:rPr>
      <w:sz w:val="20"/>
      <w:szCs w:val="20"/>
    </w:rPr>
  </w:style>
  <w:style w:type="character" w:styleId="Appelnotedebasdep">
    <w:name w:val="footnote reference"/>
    <w:basedOn w:val="Policepardfaut"/>
    <w:uiPriority w:val="99"/>
    <w:semiHidden/>
    <w:unhideWhenUsed/>
    <w:rsid w:val="00C85F6E"/>
    <w:rPr>
      <w:vertAlign w:val="superscript"/>
    </w:rPr>
  </w:style>
  <w:style w:type="paragraph" w:styleId="En-tte">
    <w:name w:val="header"/>
    <w:basedOn w:val="Normal"/>
    <w:link w:val="En-tteCar"/>
    <w:uiPriority w:val="99"/>
    <w:semiHidden/>
    <w:unhideWhenUsed/>
    <w:rsid w:val="00541D3C"/>
    <w:pPr>
      <w:tabs>
        <w:tab w:val="center" w:pos="4513"/>
        <w:tab w:val="right" w:pos="9026"/>
      </w:tabs>
      <w:spacing w:after="0" w:line="240" w:lineRule="auto"/>
    </w:pPr>
  </w:style>
  <w:style w:type="character" w:customStyle="1" w:styleId="En-tteCar">
    <w:name w:val="En-tête Car"/>
    <w:basedOn w:val="Policepardfaut"/>
    <w:link w:val="En-tte"/>
    <w:uiPriority w:val="99"/>
    <w:semiHidden/>
    <w:rsid w:val="00541D3C"/>
  </w:style>
  <w:style w:type="paragraph" w:styleId="Pieddepage">
    <w:name w:val="footer"/>
    <w:basedOn w:val="Normal"/>
    <w:link w:val="PieddepageCar"/>
    <w:uiPriority w:val="99"/>
    <w:unhideWhenUsed/>
    <w:rsid w:val="00541D3C"/>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541D3C"/>
  </w:style>
  <w:style w:type="paragraph" w:styleId="Rvision">
    <w:name w:val="Revision"/>
    <w:hidden/>
    <w:uiPriority w:val="99"/>
    <w:semiHidden/>
    <w:rsid w:val="003A2B34"/>
    <w:pPr>
      <w:spacing w:after="0" w:line="240" w:lineRule="auto"/>
    </w:pPr>
  </w:style>
  <w:style w:type="paragraph" w:styleId="Textedebulles">
    <w:name w:val="Balloon Text"/>
    <w:basedOn w:val="Normal"/>
    <w:link w:val="TextedebullesCar"/>
    <w:uiPriority w:val="99"/>
    <w:semiHidden/>
    <w:unhideWhenUsed/>
    <w:rsid w:val="003A2B3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A2B34"/>
    <w:rPr>
      <w:rFonts w:ascii="Tahoma" w:hAnsi="Tahoma" w:cs="Tahoma"/>
      <w:sz w:val="16"/>
      <w:szCs w:val="16"/>
    </w:rPr>
  </w:style>
  <w:style w:type="character" w:styleId="Lienhypertexte">
    <w:name w:val="Hyperlink"/>
    <w:basedOn w:val="Policepardfaut"/>
    <w:uiPriority w:val="99"/>
    <w:unhideWhenUsed/>
    <w:rsid w:val="00947B8C"/>
    <w:rPr>
      <w:color w:val="0000FF" w:themeColor="hyperlink"/>
      <w:u w:val="single"/>
    </w:rPr>
  </w:style>
  <w:style w:type="paragraph" w:styleId="Paragraphedeliste">
    <w:name w:val="List Paragraph"/>
    <w:basedOn w:val="Normal"/>
    <w:uiPriority w:val="34"/>
    <w:qFormat/>
    <w:rsid w:val="00EF5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classiques.uqac.ca/contemporains/quebec_commission_parent/rapport_parent_5/rapport_parent_vol_5.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54A873-2A96-4500-A080-299E72670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1461</Words>
  <Characters>8036</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Marie-Claude Nadeau</cp:lastModifiedBy>
  <cp:revision>2</cp:revision>
  <cp:lastPrinted>2012-06-06T04:09:00Z</cp:lastPrinted>
  <dcterms:created xsi:type="dcterms:W3CDTF">2022-06-03T17:21:00Z</dcterms:created>
  <dcterms:modified xsi:type="dcterms:W3CDTF">2022-06-03T17:21:00Z</dcterms:modified>
</cp:coreProperties>
</file>