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ACB" w:rsidRPr="00F60605" w:rsidRDefault="00351507" w:rsidP="005877E4">
      <w:pPr>
        <w:spacing w:line="240" w:lineRule="auto"/>
        <w:jc w:val="center"/>
        <w:rPr>
          <w:rFonts w:ascii="Century Gothic" w:hAnsi="Century Gothic"/>
          <w:b/>
          <w:color w:val="262626" w:themeColor="text1" w:themeTint="D9"/>
          <w:sz w:val="36"/>
          <w:szCs w:val="36"/>
        </w:rPr>
      </w:pPr>
      <w:r w:rsidRPr="00351507">
        <w:rPr>
          <w:noProof/>
          <w:color w:val="262626" w:themeColor="text1" w:themeTint="D9"/>
          <w:lang w:eastAsia="fr-CA"/>
        </w:rPr>
        <w:pict>
          <v:group id="Groupe 11" o:spid="_x0000_s1026" style="position:absolute;left:0;text-align:left;margin-left:-17.95pt;margin-top:-9.45pt;width:512.45pt;height:66.8pt;z-index:251659264;mso-width-relative:margin;mso-height-relative:margin" coordorigin="-2432,-4538" coordsize="67357,848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2" o:spid="_x0000_s1027" type="#_x0000_t75" style="position:absolute;left:51358;top:-2343;width:13566;height:44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dTTCAAAA2wAAAA8AAABkcnMvZG93bnJldi54bWxET99rwjAQfh/sfwgn7GXMVAcyOqPIQBiD&#10;MWxF8O1ork1ZcylJ1Oy/XwTBt/v4ft5ynewgzuRD71jBbFqAIG6c7rlTsK+3L28gQkTWODgmBX8U&#10;YL16fFhiqd2Fd3SuYidyCIcSFZgYx1LK0BiyGKZuJM5c67zFmKHvpPZ4yeF2kPOiWEiLPecGgyN9&#10;GGp+q5NVkPav5vmrTkf7szschuN366tZq9TTJG3eQURK8S6+uT91nj+H6y/5ALn6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f83U0wgAAANsAAAAPAAAAAAAAAAAAAAAAAJ8C&#10;AABkcnMvZG93bnJldi54bWxQSwUGAAAAAAQABAD3AAAAjgMAAAAA&#10;">
              <v:imagedata r:id="rId8" o:title=""/>
              <v:path arrowok="t"/>
            </v:shape>
            <v:shape id="Image 13" o:spid="_x0000_s1028" type="#_x0000_t75" style="position:absolute;left:-2432;top:-4538;width:13971;height:84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JYHa7BAAAA2wAAAA8AAABkcnMvZG93bnJldi54bWxET81qwkAQvhd8h2UEb3VjtaVNXaUqYnuz&#10;0QeYZsckNDsbsqMmb+8Khd7m4/ud+bJztbpQGyrPBibjBBRx7m3FhYHjYfv4CioIssXaMxnoKcBy&#10;MXiYY2r9lb/pkkmhYgiHFA2UIk2qdchLchjGviGO3Mm3DiXCttC2xWsMd7V+SpIX7bDi2FBiQ+uS&#10;8t/s7Awk/W6yyoKc9j/7fva16WT79myNGQ27j3dQQp38i//cnzbOn8L9l3iAXtw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JYHa7BAAAA2wAAAA8AAAAAAAAAAAAAAAAAnwIA&#10;AGRycy9kb3ducmV2LnhtbFBLBQYAAAAABAAEAPcAAACNAwAAAAA=&#10;">
              <v:imagedata r:id="rId9" o:title=""/>
              <v:path arrowok="t"/>
            </v:shape>
          </v:group>
        </w:pict>
      </w:r>
      <w:r w:rsidR="00FB2ACB" w:rsidRPr="00F60605">
        <w:rPr>
          <w:rFonts w:ascii="Century Gothic" w:hAnsi="Century Gothic"/>
          <w:b/>
          <w:color w:val="262626" w:themeColor="text1" w:themeTint="D9"/>
          <w:sz w:val="36"/>
          <w:szCs w:val="36"/>
        </w:rPr>
        <w:t>Alliance des syndicats</w:t>
      </w:r>
      <w:r w:rsidR="00FB2ACB" w:rsidRPr="00F60605">
        <w:rPr>
          <w:rFonts w:ascii="Century Gothic" w:hAnsi="Century Gothic"/>
          <w:b/>
          <w:color w:val="262626" w:themeColor="text1" w:themeTint="D9"/>
          <w:sz w:val="36"/>
          <w:szCs w:val="36"/>
        </w:rPr>
        <w:br/>
        <w:t xml:space="preserve">des professeures et des </w:t>
      </w:r>
      <w:r w:rsidR="00FB2ACB" w:rsidRPr="00F60605">
        <w:rPr>
          <w:rFonts w:ascii="Century Gothic" w:hAnsi="Century Gothic"/>
          <w:b/>
          <w:color w:val="262626" w:themeColor="text1" w:themeTint="D9"/>
          <w:sz w:val="36"/>
          <w:szCs w:val="36"/>
        </w:rPr>
        <w:br/>
        <w:t>professeurs de cégep (ASPPC)</w:t>
      </w:r>
    </w:p>
    <w:p w:rsidR="005877E4" w:rsidRPr="00F60605" w:rsidRDefault="008E04D8" w:rsidP="005877E4">
      <w:pPr>
        <w:spacing w:before="240"/>
        <w:jc w:val="center"/>
        <w:rPr>
          <w:rFonts w:ascii="Century Gothic" w:hAnsi="Century Gothic"/>
          <w:b/>
          <w:color w:val="262626" w:themeColor="text1" w:themeTint="D9"/>
          <w:sz w:val="24"/>
          <w:szCs w:val="24"/>
        </w:rPr>
      </w:pPr>
      <w:r w:rsidRPr="00F60605">
        <w:rPr>
          <w:rFonts w:ascii="Century Gothic" w:hAnsi="Century Gothic"/>
          <w:b/>
          <w:color w:val="262626" w:themeColor="text1" w:themeTint="D9"/>
          <w:sz w:val="24"/>
          <w:szCs w:val="24"/>
        </w:rPr>
        <w:t>29 et 30 janvier 2015</w:t>
      </w:r>
    </w:p>
    <w:p w:rsidR="005877E4" w:rsidRPr="00F60605" w:rsidRDefault="005877E4" w:rsidP="005877E4">
      <w:pPr>
        <w:pBdr>
          <w:bottom w:val="single" w:sz="12" w:space="4" w:color="595959" w:themeColor="text1" w:themeTint="A6"/>
        </w:pBdr>
        <w:spacing w:after="120"/>
        <w:jc w:val="center"/>
        <w:rPr>
          <w:rFonts w:ascii="Century Gothic" w:hAnsi="Century Gothic"/>
          <w:b/>
          <w:color w:val="262626" w:themeColor="text1" w:themeTint="D9"/>
          <w:sz w:val="24"/>
          <w:szCs w:val="24"/>
        </w:rPr>
      </w:pPr>
      <w:r w:rsidRPr="00F60605">
        <w:rPr>
          <w:rFonts w:ascii="Century Gothic" w:hAnsi="Century Gothic"/>
          <w:b/>
          <w:color w:val="262626" w:themeColor="text1" w:themeTint="D9"/>
          <w:sz w:val="24"/>
          <w:szCs w:val="24"/>
        </w:rPr>
        <w:t xml:space="preserve">Hôtel </w:t>
      </w:r>
      <w:proofErr w:type="spellStart"/>
      <w:r w:rsidR="008E04D8" w:rsidRPr="00F60605">
        <w:rPr>
          <w:rFonts w:ascii="Century Gothic" w:hAnsi="Century Gothic"/>
          <w:b/>
          <w:color w:val="262626" w:themeColor="text1" w:themeTint="D9"/>
          <w:sz w:val="24"/>
          <w:szCs w:val="24"/>
        </w:rPr>
        <w:t>Hyatt</w:t>
      </w:r>
      <w:proofErr w:type="spellEnd"/>
      <w:r w:rsidR="008E04D8" w:rsidRPr="00F60605">
        <w:rPr>
          <w:rFonts w:ascii="Century Gothic" w:hAnsi="Century Gothic"/>
          <w:b/>
          <w:color w:val="262626" w:themeColor="text1" w:themeTint="D9"/>
          <w:sz w:val="24"/>
          <w:szCs w:val="24"/>
        </w:rPr>
        <w:t xml:space="preserve"> Regency</w:t>
      </w:r>
      <w:r w:rsidRPr="00F60605">
        <w:rPr>
          <w:rFonts w:ascii="Century Gothic" w:hAnsi="Century Gothic"/>
          <w:b/>
          <w:color w:val="262626" w:themeColor="text1" w:themeTint="D9"/>
          <w:sz w:val="24"/>
          <w:szCs w:val="24"/>
        </w:rPr>
        <w:t xml:space="preserve">, </w:t>
      </w:r>
      <w:r w:rsidR="008E04D8" w:rsidRPr="00F60605">
        <w:rPr>
          <w:rFonts w:ascii="Century Gothic" w:hAnsi="Century Gothic"/>
          <w:b/>
          <w:color w:val="262626" w:themeColor="text1" w:themeTint="D9"/>
          <w:sz w:val="24"/>
          <w:szCs w:val="24"/>
        </w:rPr>
        <w:t>Montréal</w:t>
      </w:r>
    </w:p>
    <w:p w:rsidR="00CB37E9" w:rsidRPr="003144B6" w:rsidRDefault="008E04D8" w:rsidP="005877E4">
      <w:pPr>
        <w:spacing w:before="360" w:after="120" w:line="240" w:lineRule="auto"/>
        <w:jc w:val="center"/>
        <w:rPr>
          <w:rFonts w:ascii="Century Gothic" w:hAnsi="Century Gothic"/>
          <w:b/>
          <w:color w:val="262626" w:themeColor="text1" w:themeTint="D9"/>
          <w:sz w:val="48"/>
          <w:szCs w:val="48"/>
        </w:rPr>
      </w:pPr>
      <w:r w:rsidRPr="003144B6">
        <w:rPr>
          <w:rFonts w:ascii="Century Gothic" w:hAnsi="Century Gothic"/>
          <w:b/>
          <w:color w:val="262626" w:themeColor="text1" w:themeTint="D9"/>
          <w:sz w:val="48"/>
          <w:szCs w:val="48"/>
        </w:rPr>
        <w:t>Orientations</w:t>
      </w:r>
      <w:r w:rsidR="00CB37E9" w:rsidRPr="003144B6">
        <w:rPr>
          <w:rFonts w:ascii="Century Gothic" w:hAnsi="Century Gothic"/>
          <w:b/>
          <w:color w:val="262626" w:themeColor="text1" w:themeTint="D9"/>
          <w:sz w:val="48"/>
          <w:szCs w:val="48"/>
        </w:rPr>
        <w:t xml:space="preserve"> </w:t>
      </w:r>
      <w:r w:rsidRPr="003144B6">
        <w:rPr>
          <w:rFonts w:ascii="Century Gothic" w:hAnsi="Century Gothic"/>
          <w:b/>
          <w:color w:val="262626" w:themeColor="text1" w:themeTint="D9"/>
          <w:sz w:val="48"/>
          <w:szCs w:val="48"/>
        </w:rPr>
        <w:t>soumises à la consultation des syndicats</w:t>
      </w:r>
    </w:p>
    <w:p w:rsidR="008E04D8" w:rsidRPr="00F60605" w:rsidRDefault="008E04D8" w:rsidP="00F60605">
      <w:pPr>
        <w:pStyle w:val="Titre1"/>
      </w:pPr>
      <w:r w:rsidRPr="00F60605">
        <w:t>Rémunération</w:t>
      </w:r>
    </w:p>
    <w:p w:rsidR="00771FC8" w:rsidRPr="00FE13E6" w:rsidRDefault="00771FC8" w:rsidP="00C6278C">
      <w:pPr>
        <w:spacing w:before="120" w:after="120" w:line="240" w:lineRule="auto"/>
        <w:jc w:val="both"/>
        <w:rPr>
          <w:rFonts w:ascii="Calibri" w:hAnsi="Calibri"/>
          <w:b/>
          <w:color w:val="000000"/>
          <w:sz w:val="28"/>
          <w:szCs w:val="28"/>
          <w:lang w:eastAsia="fr-CA"/>
        </w:rPr>
      </w:pPr>
      <w:r w:rsidRPr="00FE13E6">
        <w:rPr>
          <w:rFonts w:ascii="Calibri" w:hAnsi="Calibri"/>
          <w:b/>
          <w:color w:val="000000"/>
          <w:sz w:val="28"/>
          <w:szCs w:val="28"/>
          <w:lang w:eastAsia="fr-CA"/>
        </w:rPr>
        <w:t>Demandes</w:t>
      </w:r>
    </w:p>
    <w:p w:rsidR="008E04D8" w:rsidRPr="008E04D8" w:rsidRDefault="008E04D8" w:rsidP="00C6278C">
      <w:pPr>
        <w:spacing w:before="120" w:after="120" w:line="240" w:lineRule="auto"/>
        <w:jc w:val="both"/>
        <w:rPr>
          <w:rFonts w:ascii="Calibri" w:hAnsi="Calibri"/>
          <w:sz w:val="24"/>
          <w:szCs w:val="24"/>
          <w:lang w:eastAsia="fr-CA"/>
        </w:rPr>
      </w:pPr>
      <w:r w:rsidRPr="008E04D8">
        <w:rPr>
          <w:rFonts w:ascii="Calibri" w:hAnsi="Calibri"/>
          <w:color w:val="000000"/>
          <w:sz w:val="24"/>
          <w:szCs w:val="24"/>
          <w:lang w:eastAsia="fr-CA"/>
        </w:rPr>
        <w:t>Dans plusieurs de nos demandes, il est question d’une rémunération p</w:t>
      </w:r>
      <w:r w:rsidR="000950E9">
        <w:rPr>
          <w:rFonts w:ascii="Calibri" w:hAnsi="Calibri"/>
          <w:color w:val="000000"/>
          <w:sz w:val="24"/>
          <w:szCs w:val="24"/>
          <w:lang w:eastAsia="fr-CA"/>
        </w:rPr>
        <w:t xml:space="preserve">our des activités autres qu’une </w:t>
      </w:r>
      <w:r w:rsidRPr="008E04D8">
        <w:rPr>
          <w:rFonts w:ascii="Calibri" w:hAnsi="Calibri"/>
          <w:color w:val="000000"/>
          <w:sz w:val="24"/>
          <w:szCs w:val="24"/>
          <w:lang w:eastAsia="fr-CA"/>
        </w:rPr>
        <w:t>prestation d’enseignement en classe. Plus précisément, trois demandes renvoient  directement ou indirectement à la question de la rémunération : 2.9, 3.14 et 3.17 </w:t>
      </w:r>
    </w:p>
    <w:p w:rsidR="008E04D8" w:rsidRPr="008E04D8" w:rsidRDefault="008E04D8" w:rsidP="00C6278C">
      <w:pPr>
        <w:tabs>
          <w:tab w:val="left" w:pos="709"/>
        </w:tabs>
        <w:spacing w:before="120" w:after="120" w:line="240" w:lineRule="auto"/>
        <w:ind w:left="709" w:hanging="709"/>
        <w:jc w:val="both"/>
        <w:rPr>
          <w:rFonts w:ascii="Calibri" w:hAnsi="Calibri"/>
          <w:sz w:val="24"/>
          <w:szCs w:val="24"/>
          <w:lang w:eastAsia="fr-CA"/>
        </w:rPr>
      </w:pPr>
      <w:r w:rsidRPr="00771FC8">
        <w:rPr>
          <w:rFonts w:ascii="Calibri" w:hAnsi="Calibri"/>
          <w:bCs/>
          <w:color w:val="000000"/>
          <w:sz w:val="24"/>
          <w:szCs w:val="24"/>
          <w:lang w:eastAsia="fr-CA"/>
        </w:rPr>
        <w:t>2.9</w:t>
      </w:r>
      <w:r w:rsidRPr="008E04D8">
        <w:rPr>
          <w:rFonts w:ascii="Calibri" w:hAnsi="Calibri"/>
          <w:color w:val="000000"/>
          <w:sz w:val="24"/>
          <w:szCs w:val="24"/>
          <w:lang w:eastAsia="fr-CA"/>
        </w:rPr>
        <w:t xml:space="preserve"> </w:t>
      </w:r>
      <w:r>
        <w:rPr>
          <w:rFonts w:ascii="Calibri" w:hAnsi="Calibri"/>
          <w:color w:val="000000"/>
          <w:sz w:val="24"/>
          <w:szCs w:val="24"/>
          <w:lang w:eastAsia="fr-CA"/>
        </w:rPr>
        <w:tab/>
      </w:r>
      <w:r w:rsidRPr="008E04D8">
        <w:rPr>
          <w:rFonts w:ascii="Calibri" w:hAnsi="Calibri"/>
          <w:color w:val="000000"/>
          <w:sz w:val="24"/>
          <w:szCs w:val="24"/>
          <w:lang w:eastAsia="fr-CA"/>
        </w:rPr>
        <w:t>Baliser l'intervention et la rémunération des enseignantes et des enseignants dans le dossier de la reconnaissance d'équivalence de cours (REC)</w:t>
      </w:r>
      <w:r w:rsidR="00FE13E6">
        <w:rPr>
          <w:rFonts w:ascii="Calibri" w:hAnsi="Calibri"/>
          <w:color w:val="000000"/>
          <w:sz w:val="24"/>
          <w:szCs w:val="24"/>
          <w:lang w:eastAsia="fr-CA"/>
        </w:rPr>
        <w:t>.</w:t>
      </w:r>
    </w:p>
    <w:p w:rsidR="008E04D8" w:rsidRPr="008E04D8" w:rsidRDefault="008E04D8" w:rsidP="00C6278C">
      <w:pPr>
        <w:tabs>
          <w:tab w:val="left" w:pos="709"/>
        </w:tabs>
        <w:spacing w:before="120" w:after="120" w:line="240" w:lineRule="auto"/>
        <w:ind w:left="709" w:hanging="709"/>
        <w:jc w:val="both"/>
        <w:rPr>
          <w:rFonts w:ascii="Calibri" w:hAnsi="Calibri"/>
          <w:sz w:val="24"/>
          <w:szCs w:val="24"/>
          <w:lang w:eastAsia="fr-CA"/>
        </w:rPr>
      </w:pPr>
      <w:r w:rsidRPr="00771FC8">
        <w:rPr>
          <w:rFonts w:ascii="Calibri" w:hAnsi="Calibri"/>
          <w:bCs/>
          <w:color w:val="000000"/>
          <w:sz w:val="24"/>
          <w:szCs w:val="24"/>
          <w:lang w:eastAsia="fr-CA"/>
        </w:rPr>
        <w:t>3.14</w:t>
      </w:r>
      <w:r w:rsidRPr="008E04D8">
        <w:rPr>
          <w:rFonts w:ascii="Calibri" w:hAnsi="Calibri"/>
          <w:color w:val="000000"/>
          <w:sz w:val="24"/>
          <w:szCs w:val="24"/>
          <w:lang w:eastAsia="fr-CA"/>
        </w:rPr>
        <w:t xml:space="preserve"> </w:t>
      </w:r>
      <w:r>
        <w:rPr>
          <w:rFonts w:ascii="Calibri" w:hAnsi="Calibri"/>
          <w:color w:val="000000"/>
          <w:sz w:val="24"/>
          <w:szCs w:val="24"/>
          <w:lang w:eastAsia="fr-CA"/>
        </w:rPr>
        <w:tab/>
      </w:r>
      <w:r w:rsidRPr="008E04D8">
        <w:rPr>
          <w:rFonts w:ascii="Calibri" w:hAnsi="Calibri"/>
          <w:color w:val="000000"/>
          <w:sz w:val="24"/>
          <w:szCs w:val="24"/>
          <w:lang w:eastAsia="fr-CA"/>
        </w:rPr>
        <w:t>Inclure les tâches liées à la reconnaissance des acquis et des compétences (RAC), notamment la détermination du contenu disciplinaire et la sélection des spécialistes de contenu, dans les fonctions départementales et dans la tâche d'enseignement, et ajouter les ressources en conséquence.</w:t>
      </w:r>
    </w:p>
    <w:p w:rsidR="008E04D8" w:rsidRPr="008E04D8" w:rsidRDefault="008E04D8" w:rsidP="00435782">
      <w:pPr>
        <w:spacing w:before="120" w:after="120" w:line="240" w:lineRule="auto"/>
        <w:jc w:val="both"/>
        <w:rPr>
          <w:rFonts w:ascii="Calibri" w:hAnsi="Calibri"/>
          <w:sz w:val="24"/>
          <w:szCs w:val="24"/>
          <w:lang w:eastAsia="fr-CA"/>
        </w:rPr>
      </w:pPr>
      <w:r w:rsidRPr="008E04D8">
        <w:rPr>
          <w:rFonts w:ascii="Calibri" w:hAnsi="Calibri"/>
          <w:i/>
          <w:iCs/>
          <w:color w:val="000000"/>
          <w:sz w:val="24"/>
          <w:szCs w:val="24"/>
          <w:lang w:eastAsia="fr-CA"/>
        </w:rPr>
        <w:t>Note : Cette demande ne traite pas directement de la rémunération. Or, comme nous souhaitons que ces tâches relèvent de notre unité d'accréditation et que les variables de la Ci ne permettent pas de prendre en compte ce type de travail (en fait, c’est que la Ci = 1 ETC pour 80 à 88 uni</w:t>
      </w:r>
      <w:r w:rsidR="00FE13E6">
        <w:rPr>
          <w:rFonts w:ascii="Calibri" w:hAnsi="Calibri"/>
          <w:i/>
          <w:iCs/>
          <w:color w:val="000000"/>
          <w:sz w:val="24"/>
          <w:szCs w:val="24"/>
          <w:lang w:eastAsia="fr-CA"/>
        </w:rPr>
        <w:t>tés et donc le travail « additionnel »</w:t>
      </w:r>
      <w:r w:rsidRPr="008E04D8">
        <w:rPr>
          <w:rFonts w:ascii="Calibri" w:hAnsi="Calibri"/>
          <w:i/>
          <w:iCs/>
          <w:color w:val="000000"/>
          <w:sz w:val="24"/>
          <w:szCs w:val="24"/>
          <w:lang w:eastAsia="fr-CA"/>
        </w:rPr>
        <w:t xml:space="preserve"> risque de ne pas être rémunérer), il est donc essentiel de proposer un mécanisme pour la rémunération. </w:t>
      </w:r>
    </w:p>
    <w:p w:rsidR="008E04D8" w:rsidRPr="008E04D8" w:rsidRDefault="008E04D8" w:rsidP="003D6F29">
      <w:pPr>
        <w:tabs>
          <w:tab w:val="left" w:pos="709"/>
        </w:tabs>
        <w:spacing w:before="120" w:after="120" w:line="240" w:lineRule="auto"/>
        <w:ind w:left="709" w:hanging="709"/>
        <w:jc w:val="both"/>
        <w:rPr>
          <w:rFonts w:ascii="Calibri" w:hAnsi="Calibri"/>
          <w:sz w:val="24"/>
          <w:szCs w:val="24"/>
          <w:lang w:eastAsia="fr-CA"/>
        </w:rPr>
      </w:pPr>
      <w:r w:rsidRPr="00771FC8">
        <w:rPr>
          <w:rFonts w:ascii="Calibri" w:hAnsi="Calibri"/>
          <w:bCs/>
          <w:color w:val="000000"/>
          <w:sz w:val="24"/>
          <w:szCs w:val="24"/>
          <w:lang w:eastAsia="fr-CA"/>
        </w:rPr>
        <w:t>3.17</w:t>
      </w:r>
      <w:r w:rsidRPr="008E04D8">
        <w:rPr>
          <w:rFonts w:ascii="Calibri" w:hAnsi="Calibri"/>
          <w:color w:val="000000"/>
          <w:sz w:val="24"/>
          <w:szCs w:val="24"/>
          <w:lang w:eastAsia="fr-CA"/>
        </w:rPr>
        <w:t xml:space="preserve"> </w:t>
      </w:r>
      <w:r>
        <w:rPr>
          <w:rFonts w:ascii="Calibri" w:hAnsi="Calibri"/>
          <w:color w:val="000000"/>
          <w:sz w:val="24"/>
          <w:szCs w:val="24"/>
          <w:lang w:eastAsia="fr-CA"/>
        </w:rPr>
        <w:tab/>
      </w:r>
      <w:r w:rsidRPr="008E04D8">
        <w:rPr>
          <w:rFonts w:ascii="Calibri" w:hAnsi="Calibri"/>
          <w:color w:val="000000"/>
          <w:sz w:val="24"/>
          <w:szCs w:val="24"/>
          <w:lang w:eastAsia="fr-CA"/>
        </w:rPr>
        <w:t>Rémunérer l'enseignante ou l'enseignant qui assume la charge de correction d'une enseignante ou d'un enseignant absent.</w:t>
      </w:r>
    </w:p>
    <w:p w:rsidR="00771FC8" w:rsidRPr="00FE13E6" w:rsidRDefault="00771FC8" w:rsidP="00771FC8">
      <w:pPr>
        <w:spacing w:before="120" w:after="120" w:line="240" w:lineRule="auto"/>
        <w:rPr>
          <w:rFonts w:ascii="Calibri" w:hAnsi="Calibri"/>
          <w:sz w:val="28"/>
          <w:szCs w:val="28"/>
          <w:lang w:eastAsia="fr-CA"/>
        </w:rPr>
      </w:pPr>
      <w:r w:rsidRPr="00FE13E6">
        <w:rPr>
          <w:rFonts w:ascii="Calibri" w:hAnsi="Calibri"/>
          <w:b/>
          <w:bCs/>
          <w:color w:val="000000"/>
          <w:sz w:val="28"/>
          <w:szCs w:val="28"/>
          <w:lang w:eastAsia="fr-CA"/>
        </w:rPr>
        <w:t>Orientation</w:t>
      </w:r>
      <w:r w:rsidR="00A13AF0" w:rsidRPr="00FE13E6">
        <w:rPr>
          <w:rFonts w:ascii="Calibri" w:hAnsi="Calibri"/>
          <w:b/>
          <w:bCs/>
          <w:color w:val="000000"/>
          <w:sz w:val="28"/>
          <w:szCs w:val="28"/>
          <w:lang w:eastAsia="fr-CA"/>
        </w:rPr>
        <w:t>s</w:t>
      </w:r>
    </w:p>
    <w:p w:rsidR="00D249C7" w:rsidRDefault="00771FC8" w:rsidP="00771FC8">
      <w:pPr>
        <w:spacing w:before="120" w:after="120" w:line="240" w:lineRule="auto"/>
        <w:rPr>
          <w:rFonts w:ascii="Calibri" w:hAnsi="Calibri"/>
          <w:color w:val="000000"/>
          <w:sz w:val="24"/>
          <w:szCs w:val="24"/>
          <w:lang w:eastAsia="fr-CA"/>
        </w:rPr>
      </w:pPr>
      <w:r w:rsidRPr="008E04D8">
        <w:rPr>
          <w:rFonts w:ascii="Calibri" w:hAnsi="Calibri"/>
          <w:color w:val="000000"/>
          <w:sz w:val="24"/>
          <w:szCs w:val="24"/>
          <w:lang w:eastAsia="fr-CA"/>
        </w:rPr>
        <w:t>C</w:t>
      </w:r>
      <w:r>
        <w:rPr>
          <w:rFonts w:ascii="Calibri" w:hAnsi="Calibri"/>
          <w:color w:val="000000"/>
          <w:sz w:val="24"/>
          <w:szCs w:val="24"/>
          <w:lang w:eastAsia="fr-CA"/>
        </w:rPr>
        <w:t>onsidérant que</w:t>
      </w:r>
      <w:r w:rsidR="00D249C7">
        <w:rPr>
          <w:rFonts w:ascii="Calibri" w:hAnsi="Calibri"/>
          <w:color w:val="000000"/>
          <w:sz w:val="24"/>
          <w:szCs w:val="24"/>
          <w:lang w:eastAsia="fr-CA"/>
        </w:rPr>
        <w:t> :</w:t>
      </w:r>
    </w:p>
    <w:p w:rsidR="008E04D8" w:rsidRPr="00D249C7" w:rsidRDefault="00D249C7" w:rsidP="00C6278C">
      <w:pPr>
        <w:pStyle w:val="Paragraphedeliste"/>
        <w:numPr>
          <w:ilvl w:val="0"/>
          <w:numId w:val="17"/>
        </w:numPr>
        <w:spacing w:before="120" w:after="120" w:line="240" w:lineRule="auto"/>
        <w:jc w:val="both"/>
        <w:rPr>
          <w:rFonts w:ascii="Calibri" w:hAnsi="Calibri"/>
          <w:sz w:val="24"/>
          <w:szCs w:val="24"/>
          <w:lang w:eastAsia="fr-CA"/>
        </w:rPr>
      </w:pPr>
      <w:r w:rsidRPr="00D249C7">
        <w:rPr>
          <w:rFonts w:ascii="Calibri" w:hAnsi="Calibri"/>
          <w:color w:val="000000"/>
          <w:sz w:val="24"/>
          <w:szCs w:val="24"/>
          <w:lang w:eastAsia="fr-CA"/>
        </w:rPr>
        <w:t>T</w:t>
      </w:r>
      <w:r w:rsidR="008E04D8" w:rsidRPr="00D249C7">
        <w:rPr>
          <w:rFonts w:ascii="Calibri" w:hAnsi="Calibri"/>
          <w:color w:val="000000"/>
          <w:sz w:val="24"/>
          <w:szCs w:val="24"/>
          <w:lang w:eastAsia="fr-CA"/>
        </w:rPr>
        <w:t xml:space="preserve">oute tâche qui s’apparente à de l’enseignement, du mentorat ou du tutorat, à de la formation sur mesure ou manquante, doit  être considérée comme de l’enseignement au sens de la rémunération et rémunérée soit à la CI, </w:t>
      </w:r>
      <w:r w:rsidR="00FE13E6">
        <w:rPr>
          <w:rFonts w:ascii="Calibri" w:hAnsi="Calibri"/>
          <w:color w:val="000000"/>
          <w:sz w:val="24"/>
          <w:szCs w:val="24"/>
          <w:lang w:eastAsia="fr-CA"/>
        </w:rPr>
        <w:t>soit au taux de chargé de cours;</w:t>
      </w:r>
    </w:p>
    <w:p w:rsidR="008E04D8" w:rsidRPr="00D249C7" w:rsidRDefault="00D249C7" w:rsidP="00C6278C">
      <w:pPr>
        <w:pStyle w:val="Paragraphedeliste"/>
        <w:numPr>
          <w:ilvl w:val="0"/>
          <w:numId w:val="17"/>
        </w:numPr>
        <w:spacing w:before="120" w:after="120" w:line="240" w:lineRule="auto"/>
        <w:jc w:val="both"/>
        <w:rPr>
          <w:rFonts w:ascii="Calibri" w:hAnsi="Calibri"/>
          <w:sz w:val="24"/>
          <w:szCs w:val="24"/>
          <w:lang w:eastAsia="fr-CA"/>
        </w:rPr>
      </w:pPr>
      <w:r w:rsidRPr="00D249C7">
        <w:rPr>
          <w:rFonts w:ascii="Calibri" w:hAnsi="Calibri"/>
          <w:color w:val="000000"/>
          <w:sz w:val="24"/>
          <w:szCs w:val="24"/>
          <w:lang w:eastAsia="fr-CA"/>
        </w:rPr>
        <w:t>L</w:t>
      </w:r>
      <w:r w:rsidR="008E04D8" w:rsidRPr="00D249C7">
        <w:rPr>
          <w:rFonts w:ascii="Calibri" w:hAnsi="Calibri"/>
          <w:color w:val="000000"/>
          <w:sz w:val="24"/>
          <w:szCs w:val="24"/>
          <w:lang w:eastAsia="fr-CA"/>
        </w:rPr>
        <w:t xml:space="preserve">’introduction d’un nouveau type de rémunération à la convention collective ne peut correspondre qu’à une mesure d’exception afin de compenser les enseignantes et les </w:t>
      </w:r>
      <w:r w:rsidR="008E04D8" w:rsidRPr="00D249C7">
        <w:rPr>
          <w:rFonts w:ascii="Calibri" w:hAnsi="Calibri"/>
          <w:color w:val="000000"/>
          <w:sz w:val="24"/>
          <w:szCs w:val="24"/>
          <w:lang w:eastAsia="fr-CA"/>
        </w:rPr>
        <w:lastRenderedPageBreak/>
        <w:t>enseignants pour des tâches périphériques à l’enseignement proprement dit telles que celles concernant la charge de correction d’une enseignante ou d’un enseignant absent, ou la RAC (à l’exception de la formation manquante).</w:t>
      </w:r>
    </w:p>
    <w:p w:rsidR="008E04D8" w:rsidRPr="00771FC8" w:rsidRDefault="008E04D8" w:rsidP="00D249C7">
      <w:pPr>
        <w:pBdr>
          <w:top w:val="single" w:sz="4" w:space="1" w:color="A6A6A6" w:themeColor="background1" w:themeShade="A6"/>
          <w:left w:val="single" w:sz="4" w:space="4" w:color="A6A6A6" w:themeColor="background1" w:themeShade="A6"/>
          <w:bottom w:val="single" w:sz="4" w:space="1" w:color="A6A6A6" w:themeColor="background1" w:themeShade="A6"/>
          <w:right w:val="single" w:sz="4" w:space="4" w:color="A6A6A6" w:themeColor="background1" w:themeShade="A6"/>
        </w:pBdr>
        <w:spacing w:before="240" w:after="120" w:line="240" w:lineRule="auto"/>
        <w:rPr>
          <w:rFonts w:ascii="Calibri" w:hAnsi="Calibri"/>
          <w:color w:val="000000"/>
          <w:sz w:val="24"/>
          <w:szCs w:val="24"/>
          <w:lang w:eastAsia="fr-CA"/>
        </w:rPr>
      </w:pPr>
      <w:r w:rsidRPr="008E04D8">
        <w:rPr>
          <w:rFonts w:ascii="Calibri" w:hAnsi="Calibri"/>
          <w:color w:val="000000"/>
          <w:sz w:val="24"/>
          <w:szCs w:val="24"/>
          <w:lang w:eastAsia="fr-CA"/>
        </w:rPr>
        <w:t xml:space="preserve">Que l’instance commune de l’ASPPC </w:t>
      </w:r>
      <w:r w:rsidRPr="00771FC8">
        <w:rPr>
          <w:rFonts w:ascii="Calibri" w:hAnsi="Calibri"/>
          <w:color w:val="000000"/>
          <w:sz w:val="24"/>
          <w:szCs w:val="24"/>
          <w:lang w:eastAsia="fr-CA"/>
        </w:rPr>
        <w:t xml:space="preserve">adopte les orientations suivantes </w:t>
      </w:r>
      <w:r w:rsidRPr="008E04D8">
        <w:rPr>
          <w:rFonts w:ascii="Calibri" w:hAnsi="Calibri"/>
          <w:color w:val="000000"/>
          <w:sz w:val="24"/>
          <w:szCs w:val="24"/>
          <w:lang w:eastAsia="fr-CA"/>
        </w:rPr>
        <w:t>aux fins de consultation des syndicats:</w:t>
      </w:r>
    </w:p>
    <w:p w:rsidR="00A07352" w:rsidRPr="00E47220" w:rsidRDefault="00A07352"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1.1.</w:t>
      </w:r>
      <w:r w:rsidRPr="00E47220">
        <w:rPr>
          <w:rFonts w:ascii="Calibri" w:hAnsi="Calibri"/>
          <w:color w:val="000000"/>
          <w:sz w:val="24"/>
          <w:szCs w:val="24"/>
          <w:highlight w:val="yellow"/>
          <w:lang w:eastAsia="fr-CA"/>
        </w:rPr>
        <w:tab/>
        <w:t>Que la convention collective prévoie une rémunération particulière lorsque le collège demande à une enseignante ou un enseignant d’assumer une charge de travail autre que celle calculée par la CI (c’est-à-dire autre que la préparation, la prestation, l’encadrement, et l’évaluation pour les heures de cours confiées à l’enseignante ou à l’enseignant ainsi que pour la supervision des stages).</w:t>
      </w:r>
    </w:p>
    <w:p w:rsidR="00A07352" w:rsidRPr="00A07352" w:rsidRDefault="00A07352" w:rsidP="00A07352">
      <w:pPr>
        <w:spacing w:before="120" w:after="120" w:line="240" w:lineRule="auto"/>
        <w:ind w:left="709" w:hanging="709"/>
        <w:jc w:val="both"/>
        <w:rPr>
          <w:rFonts w:ascii="Calibri" w:hAnsi="Calibri"/>
          <w:color w:val="000000"/>
          <w:sz w:val="24"/>
          <w:szCs w:val="24"/>
          <w:lang w:eastAsia="fr-CA"/>
        </w:rPr>
      </w:pPr>
      <w:r w:rsidRPr="00E47220">
        <w:rPr>
          <w:rFonts w:ascii="Calibri" w:hAnsi="Calibri"/>
          <w:color w:val="000000"/>
          <w:sz w:val="24"/>
          <w:szCs w:val="24"/>
          <w:highlight w:val="yellow"/>
          <w:lang w:eastAsia="fr-CA"/>
        </w:rPr>
        <w:t>1.2.</w:t>
      </w:r>
      <w:r w:rsidRPr="00E47220">
        <w:rPr>
          <w:rFonts w:ascii="Calibri" w:hAnsi="Calibri"/>
          <w:color w:val="000000"/>
          <w:sz w:val="24"/>
          <w:szCs w:val="24"/>
          <w:highlight w:val="yellow"/>
          <w:lang w:eastAsia="fr-CA"/>
        </w:rPr>
        <w:tab/>
        <w:t>Que cette rémunération soit basée sur l’échelle salariale annuelle</w:t>
      </w:r>
      <w:r>
        <w:rPr>
          <w:rFonts w:ascii="Calibri" w:hAnsi="Calibri"/>
          <w:color w:val="000000"/>
          <w:sz w:val="24"/>
          <w:szCs w:val="24"/>
          <w:lang w:eastAsia="fr-CA"/>
        </w:rPr>
        <w:t>.</w:t>
      </w:r>
    </w:p>
    <w:p w:rsidR="008E04D8" w:rsidRPr="00435782" w:rsidRDefault="008E04D8" w:rsidP="00F60605">
      <w:pPr>
        <w:pStyle w:val="Titre1"/>
      </w:pPr>
      <w:r w:rsidRPr="00435782">
        <w:t>EESH</w:t>
      </w:r>
    </w:p>
    <w:p w:rsidR="008E04D8" w:rsidRPr="00FE13E6" w:rsidRDefault="008E04D8" w:rsidP="00C6278C">
      <w:pPr>
        <w:spacing w:before="120" w:after="120" w:line="240" w:lineRule="auto"/>
        <w:jc w:val="both"/>
        <w:rPr>
          <w:rFonts w:ascii="Calibri" w:hAnsi="Calibri"/>
          <w:sz w:val="28"/>
          <w:szCs w:val="28"/>
          <w:lang w:eastAsia="fr-CA"/>
        </w:rPr>
      </w:pPr>
      <w:r w:rsidRPr="00FE13E6">
        <w:rPr>
          <w:rFonts w:ascii="Calibri" w:hAnsi="Calibri"/>
          <w:b/>
          <w:bCs/>
          <w:color w:val="000000"/>
          <w:sz w:val="28"/>
          <w:szCs w:val="28"/>
          <w:lang w:eastAsia="fr-CA"/>
        </w:rPr>
        <w:t>D</w:t>
      </w:r>
      <w:r w:rsidR="000950E9" w:rsidRPr="00FE13E6">
        <w:rPr>
          <w:rFonts w:ascii="Calibri" w:hAnsi="Calibri"/>
          <w:b/>
          <w:bCs/>
          <w:color w:val="000000"/>
          <w:sz w:val="28"/>
          <w:szCs w:val="28"/>
          <w:lang w:eastAsia="fr-CA"/>
        </w:rPr>
        <w:t xml:space="preserve">emandes </w:t>
      </w:r>
    </w:p>
    <w:p w:rsidR="008E04D8" w:rsidRPr="008E04D8" w:rsidRDefault="008E04D8" w:rsidP="00C6278C">
      <w:pPr>
        <w:spacing w:before="120" w:after="120" w:line="240" w:lineRule="auto"/>
        <w:ind w:left="709" w:hanging="709"/>
        <w:jc w:val="both"/>
        <w:rPr>
          <w:rFonts w:ascii="Calibri" w:hAnsi="Calibri"/>
          <w:sz w:val="24"/>
          <w:szCs w:val="24"/>
          <w:lang w:eastAsia="fr-CA"/>
        </w:rPr>
      </w:pPr>
      <w:r>
        <w:rPr>
          <w:rFonts w:ascii="Calibri" w:hAnsi="Calibri"/>
          <w:color w:val="000000"/>
          <w:sz w:val="24"/>
          <w:szCs w:val="24"/>
          <w:lang w:eastAsia="fr-CA"/>
        </w:rPr>
        <w:t>2.1.</w:t>
      </w:r>
      <w:r>
        <w:rPr>
          <w:rFonts w:ascii="Calibri" w:hAnsi="Calibri"/>
          <w:color w:val="000000"/>
          <w:sz w:val="24"/>
          <w:szCs w:val="24"/>
          <w:lang w:eastAsia="fr-CA"/>
        </w:rPr>
        <w:tab/>
      </w:r>
      <w:r w:rsidRPr="008E04D8">
        <w:rPr>
          <w:rFonts w:ascii="Calibri" w:hAnsi="Calibri"/>
          <w:color w:val="000000"/>
          <w:sz w:val="24"/>
          <w:szCs w:val="24"/>
          <w:lang w:eastAsia="fr-CA"/>
        </w:rPr>
        <w:t>Ajouter des ressources à l'enseignement pour prendre en compte les interventions pédagogiques particulières faites auprès des étudiantes et des étudiants en situation de handicap (EBP/EESH).</w:t>
      </w:r>
    </w:p>
    <w:p w:rsidR="008E04D8" w:rsidRPr="008E04D8" w:rsidRDefault="008E04D8" w:rsidP="00C6278C">
      <w:pPr>
        <w:spacing w:before="120" w:after="120" w:line="240" w:lineRule="auto"/>
        <w:ind w:left="709" w:hanging="709"/>
        <w:jc w:val="both"/>
        <w:rPr>
          <w:rFonts w:ascii="Calibri" w:hAnsi="Calibri"/>
          <w:sz w:val="24"/>
          <w:szCs w:val="24"/>
          <w:lang w:eastAsia="fr-CA"/>
        </w:rPr>
      </w:pPr>
      <w:r w:rsidRPr="008E04D8">
        <w:rPr>
          <w:rFonts w:ascii="Calibri" w:hAnsi="Calibri"/>
          <w:color w:val="000000"/>
          <w:sz w:val="24"/>
          <w:szCs w:val="24"/>
          <w:lang w:eastAsia="fr-CA"/>
        </w:rPr>
        <w:t>2.2.</w:t>
      </w:r>
      <w:r>
        <w:rPr>
          <w:rFonts w:ascii="Calibri" w:hAnsi="Calibri"/>
          <w:color w:val="000000"/>
          <w:sz w:val="24"/>
          <w:szCs w:val="24"/>
          <w:lang w:eastAsia="fr-CA"/>
        </w:rPr>
        <w:tab/>
      </w:r>
      <w:r w:rsidRPr="008E04D8">
        <w:rPr>
          <w:rFonts w:ascii="Calibri" w:hAnsi="Calibri"/>
          <w:color w:val="000000"/>
          <w:sz w:val="24"/>
          <w:szCs w:val="24"/>
          <w:lang w:eastAsia="fr-CA"/>
        </w:rPr>
        <w:t>S’assurer que les enseignantes et les enseignants soient informés des limitations fonctionnelles des EBP/EESH inscrits dans leurs groupes avant le début des cours ou, à défaut, le plus tôt possible, et s’assurer que les départements conviennent du caractère raisonnable des mesures d’accommodement.</w:t>
      </w:r>
    </w:p>
    <w:p w:rsidR="008E04D8" w:rsidRPr="008E04D8" w:rsidRDefault="008E04D8" w:rsidP="00C6278C">
      <w:pPr>
        <w:spacing w:before="120" w:after="120" w:line="240" w:lineRule="auto"/>
        <w:ind w:left="709" w:hanging="709"/>
        <w:jc w:val="both"/>
        <w:rPr>
          <w:rFonts w:ascii="Calibri" w:hAnsi="Calibri"/>
          <w:sz w:val="24"/>
          <w:szCs w:val="24"/>
          <w:lang w:eastAsia="fr-CA"/>
        </w:rPr>
      </w:pPr>
      <w:r w:rsidRPr="008E04D8">
        <w:rPr>
          <w:rFonts w:ascii="Calibri" w:hAnsi="Calibri"/>
          <w:color w:val="000000"/>
          <w:sz w:val="24"/>
          <w:szCs w:val="24"/>
          <w:lang w:eastAsia="fr-CA"/>
        </w:rPr>
        <w:t>2.3.</w:t>
      </w:r>
      <w:r>
        <w:rPr>
          <w:rFonts w:ascii="Calibri" w:hAnsi="Calibri"/>
          <w:color w:val="000000"/>
          <w:sz w:val="24"/>
          <w:szCs w:val="24"/>
          <w:lang w:eastAsia="fr-CA"/>
        </w:rPr>
        <w:tab/>
      </w:r>
      <w:r w:rsidRPr="008E04D8">
        <w:rPr>
          <w:rFonts w:ascii="Calibri" w:hAnsi="Calibri"/>
          <w:color w:val="000000"/>
          <w:sz w:val="24"/>
          <w:szCs w:val="24"/>
          <w:lang w:eastAsia="fr-CA"/>
        </w:rPr>
        <w:t xml:space="preserve">Créer un comité paritaire national </w:t>
      </w:r>
      <w:proofErr w:type="spellStart"/>
      <w:r w:rsidRPr="008E04D8">
        <w:rPr>
          <w:rFonts w:ascii="Calibri" w:hAnsi="Calibri"/>
          <w:color w:val="000000"/>
          <w:sz w:val="24"/>
          <w:szCs w:val="24"/>
          <w:lang w:eastAsia="fr-CA"/>
        </w:rPr>
        <w:t>intercatégoriel</w:t>
      </w:r>
      <w:proofErr w:type="spellEnd"/>
      <w:r w:rsidRPr="008E04D8">
        <w:rPr>
          <w:rFonts w:ascii="Calibri" w:hAnsi="Calibri"/>
          <w:color w:val="000000"/>
          <w:sz w:val="24"/>
          <w:szCs w:val="24"/>
          <w:lang w:eastAsia="fr-CA"/>
        </w:rPr>
        <w:t xml:space="preserve"> pour assurer un suivi de la situation des EBP/EESH et formuler des recommandations.</w:t>
      </w:r>
    </w:p>
    <w:p w:rsidR="00D249C7" w:rsidRPr="00FE13E6" w:rsidRDefault="00D249C7" w:rsidP="00D249C7">
      <w:pPr>
        <w:spacing w:before="120" w:after="120" w:line="240" w:lineRule="auto"/>
        <w:rPr>
          <w:rFonts w:ascii="Calibri" w:hAnsi="Calibri"/>
          <w:sz w:val="28"/>
          <w:szCs w:val="28"/>
          <w:lang w:eastAsia="fr-CA"/>
        </w:rPr>
      </w:pPr>
      <w:r w:rsidRPr="00FE13E6">
        <w:rPr>
          <w:rFonts w:ascii="Calibri" w:hAnsi="Calibri"/>
          <w:b/>
          <w:bCs/>
          <w:color w:val="000000"/>
          <w:sz w:val="28"/>
          <w:szCs w:val="28"/>
          <w:lang w:eastAsia="fr-CA"/>
        </w:rPr>
        <w:t>Orientation</w:t>
      </w:r>
    </w:p>
    <w:p w:rsidR="008E04D8" w:rsidRPr="008E04D8" w:rsidRDefault="008E04D8" w:rsidP="00435782">
      <w:pPr>
        <w:spacing w:before="120" w:after="120" w:line="240" w:lineRule="auto"/>
        <w:rPr>
          <w:rFonts w:ascii="Calibri" w:hAnsi="Calibri"/>
          <w:sz w:val="24"/>
          <w:szCs w:val="24"/>
          <w:lang w:eastAsia="fr-CA"/>
        </w:rPr>
      </w:pPr>
      <w:r w:rsidRPr="008E04D8">
        <w:rPr>
          <w:rFonts w:ascii="Calibri" w:hAnsi="Calibri"/>
          <w:color w:val="000000"/>
          <w:sz w:val="24"/>
          <w:szCs w:val="24"/>
          <w:lang w:eastAsia="fr-CA"/>
        </w:rPr>
        <w:t>Considérant que :</w:t>
      </w:r>
    </w:p>
    <w:p w:rsidR="008E04D8" w:rsidRPr="008E04D8" w:rsidRDefault="008E04D8" w:rsidP="00C6278C">
      <w:pPr>
        <w:numPr>
          <w:ilvl w:val="0"/>
          <w:numId w:val="18"/>
        </w:numPr>
        <w:spacing w:before="120" w:after="120" w:line="240" w:lineRule="auto"/>
        <w:jc w:val="both"/>
        <w:textAlignment w:val="baseline"/>
        <w:rPr>
          <w:rFonts w:ascii="Calibri" w:hAnsi="Calibri"/>
          <w:color w:val="000000"/>
          <w:sz w:val="24"/>
          <w:szCs w:val="24"/>
          <w:lang w:eastAsia="fr-CA"/>
        </w:rPr>
      </w:pPr>
      <w:r w:rsidRPr="008E04D8">
        <w:rPr>
          <w:rFonts w:ascii="Calibri" w:hAnsi="Calibri"/>
          <w:color w:val="000000"/>
          <w:sz w:val="24"/>
          <w:szCs w:val="24"/>
          <w:lang w:eastAsia="fr-CA"/>
        </w:rPr>
        <w:t>Le nombre de EESH est déjà très élevé actuellement et devrait presque doubler au cours des cinq pr</w:t>
      </w:r>
      <w:r w:rsidR="00FE13E6">
        <w:rPr>
          <w:rFonts w:ascii="Calibri" w:hAnsi="Calibri"/>
          <w:color w:val="000000"/>
          <w:sz w:val="24"/>
          <w:szCs w:val="24"/>
          <w:lang w:eastAsia="fr-CA"/>
        </w:rPr>
        <w:t>ochaines années;</w:t>
      </w:r>
    </w:p>
    <w:p w:rsidR="008E04D8" w:rsidRPr="008E04D8" w:rsidRDefault="008E04D8" w:rsidP="00C6278C">
      <w:pPr>
        <w:numPr>
          <w:ilvl w:val="0"/>
          <w:numId w:val="18"/>
        </w:numPr>
        <w:spacing w:before="120" w:after="120" w:line="240" w:lineRule="auto"/>
        <w:jc w:val="both"/>
        <w:textAlignment w:val="baseline"/>
        <w:rPr>
          <w:rFonts w:ascii="Calibri" w:hAnsi="Calibri"/>
          <w:color w:val="000000"/>
          <w:sz w:val="24"/>
          <w:szCs w:val="24"/>
          <w:lang w:eastAsia="fr-CA"/>
        </w:rPr>
      </w:pPr>
      <w:r w:rsidRPr="008E04D8">
        <w:rPr>
          <w:rFonts w:ascii="Calibri" w:hAnsi="Calibri"/>
          <w:color w:val="000000"/>
          <w:sz w:val="24"/>
          <w:szCs w:val="24"/>
          <w:lang w:eastAsia="fr-CA"/>
        </w:rPr>
        <w:t>L’enquête du CNR n’a pas permis d’identifier de facteur permettant d’établir une base de répar</w:t>
      </w:r>
      <w:r w:rsidR="00FE13E6">
        <w:rPr>
          <w:rFonts w:ascii="Calibri" w:hAnsi="Calibri"/>
          <w:color w:val="000000"/>
          <w:sz w:val="24"/>
          <w:szCs w:val="24"/>
          <w:lang w:eastAsia="fr-CA"/>
        </w:rPr>
        <w:t>tition d’éventuelles ressources;</w:t>
      </w:r>
    </w:p>
    <w:p w:rsidR="008E04D8" w:rsidRPr="008E04D8" w:rsidRDefault="008E04D8" w:rsidP="00C6278C">
      <w:pPr>
        <w:numPr>
          <w:ilvl w:val="0"/>
          <w:numId w:val="18"/>
        </w:numPr>
        <w:spacing w:before="120" w:after="120" w:line="240" w:lineRule="auto"/>
        <w:jc w:val="both"/>
        <w:textAlignment w:val="baseline"/>
        <w:rPr>
          <w:rFonts w:ascii="Calibri" w:hAnsi="Calibri"/>
          <w:color w:val="000000"/>
          <w:sz w:val="24"/>
          <w:szCs w:val="24"/>
          <w:lang w:eastAsia="fr-CA"/>
        </w:rPr>
      </w:pPr>
      <w:r w:rsidRPr="008E04D8">
        <w:rPr>
          <w:rFonts w:ascii="Calibri" w:hAnsi="Calibri"/>
          <w:color w:val="000000"/>
          <w:sz w:val="24"/>
          <w:szCs w:val="24"/>
          <w:lang w:eastAsia="fr-CA"/>
        </w:rPr>
        <w:t>L’appellation « EESH » désigne une très grande diversité de situations (allant de la maladie mentale grave au léger trouble de l’attention en passant par les handicaps physiques) et que l’impact sur la tâche des enseignantes et des enseignants est en conséquence très varié, touchant notamment l’encadrement, l’évaluation, et le surplus de travail lié aux absences des</w:t>
      </w:r>
      <w:r w:rsidR="00FE13E6">
        <w:rPr>
          <w:rFonts w:ascii="Calibri" w:hAnsi="Calibri"/>
          <w:color w:val="000000"/>
          <w:sz w:val="24"/>
          <w:szCs w:val="24"/>
          <w:lang w:eastAsia="fr-CA"/>
        </w:rPr>
        <w:t xml:space="preserve"> étudiants;</w:t>
      </w:r>
    </w:p>
    <w:p w:rsidR="008E04D8" w:rsidRPr="008E04D8" w:rsidRDefault="008E04D8" w:rsidP="00C6278C">
      <w:pPr>
        <w:numPr>
          <w:ilvl w:val="0"/>
          <w:numId w:val="18"/>
        </w:numPr>
        <w:spacing w:before="120" w:after="120" w:line="240" w:lineRule="auto"/>
        <w:jc w:val="both"/>
        <w:textAlignment w:val="baseline"/>
        <w:rPr>
          <w:rFonts w:ascii="Calibri" w:hAnsi="Calibri"/>
          <w:color w:val="000000"/>
          <w:sz w:val="24"/>
          <w:szCs w:val="24"/>
          <w:lang w:eastAsia="fr-CA"/>
        </w:rPr>
      </w:pPr>
      <w:r w:rsidRPr="008E04D8">
        <w:rPr>
          <w:rFonts w:ascii="Calibri" w:hAnsi="Calibri"/>
          <w:color w:val="000000"/>
          <w:sz w:val="24"/>
          <w:szCs w:val="24"/>
          <w:lang w:eastAsia="fr-CA"/>
        </w:rPr>
        <w:t>Les situations les plus lourdes (maladie mentale, crises, comportements très problématiques) ne sont pas connues d’avance, ni même diagnostiquées.</w:t>
      </w:r>
    </w:p>
    <w:p w:rsidR="000950E9" w:rsidRPr="00771FC8" w:rsidRDefault="008E04D8" w:rsidP="00C6278C">
      <w:pPr>
        <w:pBdr>
          <w:top w:val="single" w:sz="4" w:space="1" w:color="A6A6A6" w:themeColor="background1" w:themeShade="A6"/>
          <w:left w:val="single" w:sz="4" w:space="4" w:color="A6A6A6" w:themeColor="background1" w:themeShade="A6"/>
          <w:bottom w:val="single" w:sz="4" w:space="1" w:color="A6A6A6" w:themeColor="background1" w:themeShade="A6"/>
          <w:right w:val="single" w:sz="4" w:space="4" w:color="A6A6A6" w:themeColor="background1" w:themeShade="A6"/>
        </w:pBdr>
        <w:spacing w:before="240" w:after="120" w:line="240" w:lineRule="auto"/>
        <w:jc w:val="both"/>
        <w:rPr>
          <w:rFonts w:ascii="Calibri" w:hAnsi="Calibri"/>
          <w:color w:val="000000"/>
          <w:sz w:val="24"/>
          <w:szCs w:val="24"/>
          <w:lang w:eastAsia="fr-CA"/>
        </w:rPr>
      </w:pPr>
      <w:r w:rsidRPr="00771FC8">
        <w:rPr>
          <w:rFonts w:ascii="Calibri" w:hAnsi="Calibri"/>
          <w:color w:val="000000"/>
          <w:sz w:val="24"/>
          <w:szCs w:val="24"/>
          <w:lang w:eastAsia="fr-CA"/>
        </w:rPr>
        <w:lastRenderedPageBreak/>
        <w:t>Que l’instance commune de l’ASPPC adopte l’orientation suivante aux fins de consultation des syndicats:</w:t>
      </w:r>
    </w:p>
    <w:p w:rsidR="008E04D8" w:rsidRPr="00A07352" w:rsidRDefault="00A07352" w:rsidP="00A07352">
      <w:pPr>
        <w:spacing w:before="120" w:after="120" w:line="240" w:lineRule="auto"/>
        <w:ind w:left="709" w:hanging="709"/>
        <w:jc w:val="both"/>
        <w:rPr>
          <w:rFonts w:ascii="Calibri" w:hAnsi="Calibri"/>
          <w:color w:val="000000"/>
          <w:sz w:val="24"/>
          <w:szCs w:val="24"/>
          <w:lang w:eastAsia="fr-CA"/>
        </w:rPr>
      </w:pPr>
      <w:r w:rsidRPr="00E47220">
        <w:rPr>
          <w:rFonts w:ascii="Calibri" w:hAnsi="Calibri"/>
          <w:color w:val="000000"/>
          <w:sz w:val="24"/>
          <w:szCs w:val="24"/>
          <w:highlight w:val="yellow"/>
          <w:lang w:eastAsia="fr-CA"/>
        </w:rPr>
        <w:t>2.1.</w:t>
      </w:r>
      <w:r w:rsidRPr="00E47220">
        <w:rPr>
          <w:rFonts w:ascii="Calibri" w:hAnsi="Calibri"/>
          <w:color w:val="000000"/>
          <w:sz w:val="24"/>
          <w:szCs w:val="24"/>
          <w:highlight w:val="yellow"/>
          <w:lang w:eastAsia="fr-CA"/>
        </w:rPr>
        <w:tab/>
        <w:t>Qu’une nouvelle enveloppe de ressources, au volet 1 de la tâche, soit répartie entre les cégeps en fonction des besoins, dont l’utilisation sera déterminée localement</w:t>
      </w:r>
      <w:r w:rsidR="008E04D8" w:rsidRPr="00E47220">
        <w:rPr>
          <w:rFonts w:ascii="Calibri" w:hAnsi="Calibri"/>
          <w:color w:val="000000"/>
          <w:sz w:val="24"/>
          <w:szCs w:val="24"/>
          <w:highlight w:val="yellow"/>
          <w:lang w:eastAsia="fr-CA"/>
        </w:rPr>
        <w:t>.</w:t>
      </w:r>
    </w:p>
    <w:p w:rsidR="008E04D8" w:rsidRPr="008E04D8" w:rsidRDefault="008E04D8" w:rsidP="00F60605">
      <w:pPr>
        <w:pStyle w:val="Titre1"/>
      </w:pPr>
      <w:r>
        <w:t>C</w:t>
      </w:r>
      <w:r w:rsidRPr="008E04D8">
        <w:t>ours d’été</w:t>
      </w:r>
    </w:p>
    <w:p w:rsidR="008E04D8" w:rsidRPr="00FE13E6" w:rsidRDefault="008E04D8" w:rsidP="00435782">
      <w:pPr>
        <w:spacing w:before="120" w:after="120" w:line="240" w:lineRule="auto"/>
        <w:rPr>
          <w:rFonts w:ascii="Calibri" w:hAnsi="Calibri"/>
          <w:sz w:val="28"/>
          <w:szCs w:val="28"/>
          <w:lang w:eastAsia="fr-CA"/>
        </w:rPr>
      </w:pPr>
      <w:r w:rsidRPr="00FE13E6">
        <w:rPr>
          <w:rFonts w:ascii="Calibri" w:hAnsi="Calibri"/>
          <w:b/>
          <w:bCs/>
          <w:color w:val="000000"/>
          <w:sz w:val="28"/>
          <w:szCs w:val="28"/>
          <w:lang w:eastAsia="fr-CA"/>
        </w:rPr>
        <w:t>D</w:t>
      </w:r>
      <w:r w:rsidR="000950E9" w:rsidRPr="00FE13E6">
        <w:rPr>
          <w:rFonts w:ascii="Calibri" w:hAnsi="Calibri"/>
          <w:b/>
          <w:bCs/>
          <w:color w:val="000000"/>
          <w:sz w:val="28"/>
          <w:szCs w:val="28"/>
          <w:lang w:eastAsia="fr-CA"/>
        </w:rPr>
        <w:t xml:space="preserve">emande </w:t>
      </w:r>
    </w:p>
    <w:p w:rsidR="008E04D8" w:rsidRDefault="008E04D8" w:rsidP="003D6F29">
      <w:pPr>
        <w:tabs>
          <w:tab w:val="left" w:pos="709"/>
        </w:tabs>
        <w:spacing w:before="120" w:after="120" w:line="240" w:lineRule="auto"/>
        <w:rPr>
          <w:rFonts w:ascii="Calibri" w:hAnsi="Calibri"/>
          <w:sz w:val="24"/>
          <w:szCs w:val="24"/>
          <w:lang w:eastAsia="fr-CA"/>
        </w:rPr>
      </w:pPr>
      <w:r w:rsidRPr="008E04D8">
        <w:rPr>
          <w:rFonts w:ascii="Calibri" w:hAnsi="Calibri"/>
          <w:color w:val="000000"/>
          <w:sz w:val="24"/>
          <w:szCs w:val="24"/>
          <w:lang w:eastAsia="fr-CA"/>
        </w:rPr>
        <w:t xml:space="preserve">1.12 </w:t>
      </w:r>
      <w:r>
        <w:rPr>
          <w:rFonts w:ascii="Calibri" w:hAnsi="Calibri"/>
          <w:color w:val="000000"/>
          <w:sz w:val="24"/>
          <w:szCs w:val="24"/>
          <w:lang w:eastAsia="fr-CA"/>
        </w:rPr>
        <w:tab/>
      </w:r>
      <w:r w:rsidRPr="00435782">
        <w:rPr>
          <w:rFonts w:ascii="Calibri" w:hAnsi="Calibri"/>
          <w:sz w:val="24"/>
          <w:szCs w:val="24"/>
          <w:lang w:eastAsia="fr-CA"/>
        </w:rPr>
        <w:t>Intégrer les cours d'été à l'enseignement régulier.</w:t>
      </w:r>
    </w:p>
    <w:p w:rsidR="00D249C7" w:rsidRPr="00FE13E6" w:rsidRDefault="00D249C7" w:rsidP="00D249C7">
      <w:pPr>
        <w:spacing w:before="120" w:after="120" w:line="240" w:lineRule="auto"/>
        <w:rPr>
          <w:rFonts w:ascii="Calibri" w:hAnsi="Calibri"/>
          <w:sz w:val="28"/>
          <w:szCs w:val="28"/>
          <w:lang w:eastAsia="fr-CA"/>
        </w:rPr>
      </w:pPr>
      <w:r w:rsidRPr="00FE13E6">
        <w:rPr>
          <w:rFonts w:ascii="Calibri" w:hAnsi="Calibri"/>
          <w:b/>
          <w:bCs/>
          <w:color w:val="000000"/>
          <w:sz w:val="28"/>
          <w:szCs w:val="28"/>
          <w:lang w:eastAsia="fr-CA"/>
        </w:rPr>
        <w:t>Orientation</w:t>
      </w:r>
      <w:r w:rsidR="00A13AF0" w:rsidRPr="00FE13E6">
        <w:rPr>
          <w:rFonts w:ascii="Calibri" w:hAnsi="Calibri"/>
          <w:b/>
          <w:bCs/>
          <w:color w:val="000000"/>
          <w:sz w:val="28"/>
          <w:szCs w:val="28"/>
          <w:lang w:eastAsia="fr-CA"/>
        </w:rPr>
        <w:t>s</w:t>
      </w:r>
    </w:p>
    <w:p w:rsidR="008E04D8" w:rsidRPr="00771FC8" w:rsidRDefault="008E04D8" w:rsidP="00C6278C">
      <w:pPr>
        <w:pBdr>
          <w:top w:val="single" w:sz="4" w:space="1" w:color="A6A6A6" w:themeColor="background1" w:themeShade="A6"/>
          <w:left w:val="single" w:sz="4" w:space="4" w:color="A6A6A6" w:themeColor="background1" w:themeShade="A6"/>
          <w:bottom w:val="single" w:sz="4" w:space="1" w:color="A6A6A6" w:themeColor="background1" w:themeShade="A6"/>
          <w:right w:val="single" w:sz="4" w:space="4" w:color="A6A6A6" w:themeColor="background1" w:themeShade="A6"/>
        </w:pBdr>
        <w:spacing w:before="240" w:after="120" w:line="240" w:lineRule="auto"/>
        <w:jc w:val="both"/>
        <w:rPr>
          <w:rFonts w:ascii="Calibri" w:hAnsi="Calibri"/>
          <w:color w:val="000000"/>
          <w:sz w:val="24"/>
          <w:szCs w:val="24"/>
          <w:lang w:eastAsia="fr-CA"/>
        </w:rPr>
      </w:pPr>
      <w:r w:rsidRPr="00771FC8">
        <w:rPr>
          <w:rFonts w:ascii="Calibri" w:hAnsi="Calibri"/>
          <w:color w:val="000000"/>
          <w:sz w:val="24"/>
          <w:szCs w:val="24"/>
          <w:lang w:eastAsia="fr-CA"/>
        </w:rPr>
        <w:t xml:space="preserve">Que l’instance commune de l’ASPPC adopte les orientations suivantes aux fins de consultation des syndicats : </w:t>
      </w:r>
    </w:p>
    <w:p w:rsidR="008E04D8" w:rsidRPr="00E47220" w:rsidRDefault="00A07352"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3.1.</w:t>
      </w:r>
      <w:r w:rsidRPr="00E47220">
        <w:rPr>
          <w:rFonts w:ascii="Calibri" w:hAnsi="Calibri"/>
          <w:color w:val="000000"/>
          <w:sz w:val="24"/>
          <w:szCs w:val="24"/>
          <w:highlight w:val="yellow"/>
          <w:lang w:eastAsia="fr-CA"/>
        </w:rPr>
        <w:tab/>
      </w:r>
      <w:r w:rsidR="008E04D8" w:rsidRPr="00E47220">
        <w:rPr>
          <w:rFonts w:ascii="Calibri" w:hAnsi="Calibri"/>
          <w:color w:val="000000"/>
          <w:sz w:val="24"/>
          <w:szCs w:val="24"/>
          <w:highlight w:val="yellow"/>
          <w:lang w:eastAsia="fr-CA"/>
        </w:rPr>
        <w:t>Que les cours d’été soient sous la r</w:t>
      </w:r>
      <w:r w:rsidR="00A13AF0" w:rsidRPr="00E47220">
        <w:rPr>
          <w:rFonts w:ascii="Calibri" w:hAnsi="Calibri"/>
          <w:color w:val="000000"/>
          <w:sz w:val="24"/>
          <w:szCs w:val="24"/>
          <w:highlight w:val="yellow"/>
          <w:lang w:eastAsia="fr-CA"/>
        </w:rPr>
        <w:t>esponsabilité des départements.</w:t>
      </w:r>
    </w:p>
    <w:p w:rsidR="00A07352" w:rsidRPr="00E47220" w:rsidRDefault="00A07352"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3.2.</w:t>
      </w:r>
      <w:r w:rsidRPr="00E47220">
        <w:rPr>
          <w:rFonts w:ascii="Calibri" w:hAnsi="Calibri"/>
          <w:color w:val="000000"/>
          <w:sz w:val="24"/>
          <w:szCs w:val="24"/>
          <w:highlight w:val="yellow"/>
          <w:lang w:eastAsia="fr-CA"/>
        </w:rPr>
        <w:tab/>
        <w:t>Que la rémunération des cours d’été soit à la CI, ou au taux de chargé de cours s’il s’agit d’une charge additionnelle.</w:t>
      </w:r>
    </w:p>
    <w:p w:rsidR="00A07352" w:rsidRPr="00E47220" w:rsidRDefault="00A07352"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3.3.</w:t>
      </w:r>
      <w:r w:rsidRPr="00E47220">
        <w:rPr>
          <w:rFonts w:ascii="Calibri" w:hAnsi="Calibri"/>
          <w:color w:val="000000"/>
          <w:sz w:val="24"/>
          <w:szCs w:val="24"/>
          <w:highlight w:val="yellow"/>
          <w:lang w:eastAsia="fr-CA"/>
        </w:rPr>
        <w:tab/>
        <w:t>Qu’une compensation soit accordée en raison du travail effectué pendant la période de vacances.</w:t>
      </w:r>
    </w:p>
    <w:p w:rsidR="00A07352" w:rsidRPr="00A07352" w:rsidRDefault="00A07352" w:rsidP="00A07352">
      <w:pPr>
        <w:spacing w:before="120" w:after="120" w:line="240" w:lineRule="auto"/>
        <w:ind w:left="709" w:hanging="709"/>
        <w:jc w:val="both"/>
        <w:rPr>
          <w:rFonts w:ascii="Calibri" w:hAnsi="Calibri"/>
          <w:color w:val="000000"/>
          <w:sz w:val="24"/>
          <w:szCs w:val="24"/>
          <w:lang w:eastAsia="fr-CA"/>
        </w:rPr>
      </w:pPr>
      <w:r w:rsidRPr="00E47220">
        <w:rPr>
          <w:rFonts w:ascii="Calibri" w:hAnsi="Calibri"/>
          <w:color w:val="000000"/>
          <w:sz w:val="24"/>
          <w:szCs w:val="24"/>
          <w:highlight w:val="yellow"/>
          <w:lang w:eastAsia="fr-CA"/>
        </w:rPr>
        <w:t>3.4.</w:t>
      </w:r>
      <w:r w:rsidRPr="00E47220">
        <w:rPr>
          <w:rFonts w:ascii="Calibri" w:hAnsi="Calibri"/>
          <w:color w:val="000000"/>
          <w:sz w:val="24"/>
          <w:szCs w:val="24"/>
          <w:highlight w:val="yellow"/>
          <w:lang w:eastAsia="fr-CA"/>
        </w:rPr>
        <w:tab/>
        <w:t>Qu’il y ait ajout de ressources en conséquence.</w:t>
      </w:r>
    </w:p>
    <w:p w:rsidR="008E04D8" w:rsidRPr="008E04D8" w:rsidRDefault="008E04D8" w:rsidP="00F60605">
      <w:pPr>
        <w:pStyle w:val="Titre1"/>
      </w:pPr>
      <w:r w:rsidRPr="008E04D8">
        <w:t>Formation à distance et téléenseignement</w:t>
      </w:r>
    </w:p>
    <w:p w:rsidR="008E04D8" w:rsidRPr="003D6F29" w:rsidRDefault="008E04D8" w:rsidP="00435782">
      <w:pPr>
        <w:spacing w:before="120" w:after="120" w:line="240" w:lineRule="auto"/>
        <w:rPr>
          <w:rFonts w:ascii="Calibri" w:hAnsi="Calibri"/>
          <w:sz w:val="28"/>
          <w:szCs w:val="28"/>
          <w:lang w:eastAsia="fr-CA"/>
        </w:rPr>
      </w:pPr>
      <w:r w:rsidRPr="003D6F29">
        <w:rPr>
          <w:rFonts w:ascii="Calibri" w:hAnsi="Calibri"/>
          <w:b/>
          <w:bCs/>
          <w:color w:val="000000"/>
          <w:sz w:val="28"/>
          <w:szCs w:val="28"/>
          <w:lang w:eastAsia="fr-CA"/>
        </w:rPr>
        <w:t xml:space="preserve">Demandes </w:t>
      </w:r>
    </w:p>
    <w:p w:rsidR="008E04D8" w:rsidRPr="008E04D8" w:rsidRDefault="008E04D8" w:rsidP="00C6278C">
      <w:pPr>
        <w:tabs>
          <w:tab w:val="left" w:pos="709"/>
        </w:tabs>
        <w:spacing w:before="120" w:after="120" w:line="240" w:lineRule="auto"/>
        <w:ind w:left="709" w:hanging="709"/>
        <w:jc w:val="both"/>
        <w:rPr>
          <w:rFonts w:ascii="Calibri" w:hAnsi="Calibri"/>
          <w:sz w:val="24"/>
          <w:szCs w:val="24"/>
          <w:lang w:eastAsia="fr-CA"/>
        </w:rPr>
      </w:pPr>
      <w:r w:rsidRPr="008E04D8">
        <w:rPr>
          <w:rFonts w:ascii="Calibri" w:hAnsi="Calibri"/>
          <w:color w:val="000000"/>
          <w:sz w:val="24"/>
          <w:szCs w:val="24"/>
          <w:lang w:eastAsia="fr-CA"/>
        </w:rPr>
        <w:t>4.8</w:t>
      </w:r>
      <w:r>
        <w:rPr>
          <w:rFonts w:ascii="Calibri" w:hAnsi="Calibri"/>
          <w:b/>
          <w:bCs/>
          <w:color w:val="000000"/>
          <w:sz w:val="24"/>
          <w:szCs w:val="24"/>
          <w:lang w:eastAsia="fr-CA"/>
        </w:rPr>
        <w:tab/>
      </w:r>
      <w:r w:rsidRPr="008E04D8">
        <w:rPr>
          <w:rFonts w:ascii="Calibri" w:hAnsi="Calibri"/>
          <w:color w:val="000000"/>
          <w:sz w:val="24"/>
          <w:szCs w:val="24"/>
          <w:lang w:eastAsia="fr-CA"/>
        </w:rPr>
        <w:t>Encadrer et limiter le développement de la formation à distance et du téléenseignement.</w:t>
      </w:r>
    </w:p>
    <w:p w:rsidR="008E04D8" w:rsidRDefault="008E04D8" w:rsidP="00C6278C">
      <w:pPr>
        <w:tabs>
          <w:tab w:val="left" w:pos="709"/>
        </w:tabs>
        <w:spacing w:before="120" w:after="120" w:line="240" w:lineRule="auto"/>
        <w:ind w:left="709" w:hanging="709"/>
        <w:jc w:val="both"/>
        <w:rPr>
          <w:rFonts w:ascii="Calibri" w:hAnsi="Calibri"/>
          <w:color w:val="000000"/>
          <w:sz w:val="24"/>
          <w:szCs w:val="24"/>
          <w:lang w:eastAsia="fr-CA"/>
        </w:rPr>
      </w:pPr>
      <w:r w:rsidRPr="008E04D8">
        <w:rPr>
          <w:rFonts w:ascii="Calibri" w:hAnsi="Calibri"/>
          <w:color w:val="000000"/>
          <w:sz w:val="24"/>
          <w:szCs w:val="24"/>
          <w:lang w:eastAsia="fr-CA"/>
        </w:rPr>
        <w:t>4.9</w:t>
      </w:r>
      <w:r>
        <w:rPr>
          <w:rFonts w:ascii="Calibri" w:hAnsi="Calibri"/>
          <w:b/>
          <w:bCs/>
          <w:color w:val="000000"/>
          <w:sz w:val="24"/>
          <w:szCs w:val="24"/>
          <w:lang w:eastAsia="fr-CA"/>
        </w:rPr>
        <w:tab/>
      </w:r>
      <w:r w:rsidRPr="008E04D8">
        <w:rPr>
          <w:rFonts w:ascii="Calibri" w:hAnsi="Calibri"/>
          <w:color w:val="000000"/>
          <w:sz w:val="24"/>
          <w:szCs w:val="24"/>
          <w:lang w:eastAsia="fr-CA"/>
        </w:rPr>
        <w:t>Prendre en compte dans la tâche des enseignantes et</w:t>
      </w:r>
      <w:r>
        <w:rPr>
          <w:rFonts w:ascii="Calibri" w:hAnsi="Calibri"/>
          <w:color w:val="000000"/>
          <w:sz w:val="24"/>
          <w:szCs w:val="24"/>
          <w:lang w:eastAsia="fr-CA"/>
        </w:rPr>
        <w:t xml:space="preserve"> des enseignants la formation à </w:t>
      </w:r>
      <w:r w:rsidRPr="008E04D8">
        <w:rPr>
          <w:rFonts w:ascii="Calibri" w:hAnsi="Calibri"/>
          <w:color w:val="000000"/>
          <w:sz w:val="24"/>
          <w:szCs w:val="24"/>
          <w:lang w:eastAsia="fr-CA"/>
        </w:rPr>
        <w:t>distance et le téléenseignement et ajouter les ressources en conséquence.</w:t>
      </w:r>
    </w:p>
    <w:p w:rsidR="00D249C7" w:rsidRPr="003D6F29" w:rsidRDefault="00D249C7" w:rsidP="00D249C7">
      <w:pPr>
        <w:spacing w:before="120" w:after="120" w:line="240" w:lineRule="auto"/>
        <w:rPr>
          <w:rFonts w:ascii="Calibri" w:hAnsi="Calibri"/>
          <w:sz w:val="28"/>
          <w:szCs w:val="28"/>
          <w:lang w:eastAsia="fr-CA"/>
        </w:rPr>
      </w:pPr>
      <w:r w:rsidRPr="003D6F29">
        <w:rPr>
          <w:rFonts w:ascii="Calibri" w:hAnsi="Calibri"/>
          <w:b/>
          <w:bCs/>
          <w:color w:val="000000"/>
          <w:sz w:val="28"/>
          <w:szCs w:val="28"/>
          <w:lang w:eastAsia="fr-CA"/>
        </w:rPr>
        <w:t>Orientation</w:t>
      </w:r>
      <w:r w:rsidR="00A13AF0" w:rsidRPr="003D6F29">
        <w:rPr>
          <w:rFonts w:ascii="Calibri" w:hAnsi="Calibri"/>
          <w:b/>
          <w:bCs/>
          <w:color w:val="000000"/>
          <w:sz w:val="28"/>
          <w:szCs w:val="28"/>
          <w:lang w:eastAsia="fr-CA"/>
        </w:rPr>
        <w:t>s</w:t>
      </w:r>
    </w:p>
    <w:p w:rsidR="00D249C7" w:rsidRDefault="00D249C7" w:rsidP="00435782">
      <w:pPr>
        <w:spacing w:before="120" w:after="120" w:line="240" w:lineRule="auto"/>
        <w:rPr>
          <w:rFonts w:ascii="Calibri" w:hAnsi="Calibri"/>
          <w:bCs/>
          <w:color w:val="000000"/>
          <w:sz w:val="24"/>
          <w:szCs w:val="24"/>
          <w:lang w:eastAsia="fr-CA"/>
        </w:rPr>
      </w:pPr>
      <w:r>
        <w:rPr>
          <w:rFonts w:ascii="Calibri" w:hAnsi="Calibri"/>
          <w:bCs/>
          <w:color w:val="000000"/>
          <w:sz w:val="24"/>
          <w:szCs w:val="24"/>
          <w:lang w:eastAsia="fr-CA"/>
        </w:rPr>
        <w:t>Consid</w:t>
      </w:r>
      <w:r w:rsidR="002A2860">
        <w:rPr>
          <w:rFonts w:ascii="Calibri" w:hAnsi="Calibri"/>
          <w:bCs/>
          <w:color w:val="000000"/>
          <w:sz w:val="24"/>
          <w:szCs w:val="24"/>
          <w:lang w:eastAsia="fr-CA"/>
        </w:rPr>
        <w:t>érant</w:t>
      </w:r>
      <w:r>
        <w:rPr>
          <w:rFonts w:ascii="Calibri" w:hAnsi="Calibri"/>
          <w:bCs/>
          <w:color w:val="000000"/>
          <w:sz w:val="24"/>
          <w:szCs w:val="24"/>
          <w:lang w:eastAsia="fr-CA"/>
        </w:rPr>
        <w:t> :</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L</w:t>
      </w:r>
      <w:r w:rsidR="008E04D8" w:rsidRPr="00771FC8">
        <w:rPr>
          <w:rFonts w:ascii="Calibri" w:hAnsi="Calibri"/>
          <w:color w:val="000000"/>
          <w:sz w:val="24"/>
          <w:szCs w:val="24"/>
          <w:lang w:eastAsia="fr-CA"/>
        </w:rPr>
        <w:t>’importance des cégeps dans les régions et la nécessité de les soutenir ainsi que d’y mainteni</w:t>
      </w:r>
      <w:r w:rsidR="003D6F29">
        <w:rPr>
          <w:rFonts w:ascii="Calibri" w:hAnsi="Calibri"/>
          <w:color w:val="000000"/>
          <w:sz w:val="24"/>
          <w:szCs w:val="24"/>
          <w:lang w:eastAsia="fr-CA"/>
        </w:rPr>
        <w:t>r une offre de programme variée;</w:t>
      </w:r>
    </w:p>
    <w:p w:rsidR="008E04D8" w:rsidRPr="00D249C7" w:rsidRDefault="002A2860"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Que l</w:t>
      </w:r>
      <w:r w:rsidR="00D249C7" w:rsidRPr="00D249C7">
        <w:rPr>
          <w:rFonts w:ascii="Calibri" w:hAnsi="Calibri"/>
          <w:color w:val="000000"/>
          <w:sz w:val="24"/>
          <w:szCs w:val="24"/>
          <w:lang w:eastAsia="fr-CA"/>
        </w:rPr>
        <w:t>a</w:t>
      </w:r>
      <w:r w:rsidR="008E04D8" w:rsidRPr="008E04D8">
        <w:rPr>
          <w:rFonts w:ascii="Calibri" w:hAnsi="Calibri"/>
          <w:color w:val="000000"/>
          <w:sz w:val="24"/>
          <w:szCs w:val="24"/>
          <w:lang w:eastAsia="fr-CA"/>
        </w:rPr>
        <w:t xml:space="preserve"> relation pédagogique entre une enseignante ou un enseignant et ses étudiant-e-s est optim</w:t>
      </w:r>
      <w:r w:rsidR="00D249C7">
        <w:rPr>
          <w:rFonts w:ascii="Calibri" w:hAnsi="Calibri"/>
          <w:color w:val="000000"/>
          <w:sz w:val="24"/>
          <w:szCs w:val="24"/>
          <w:lang w:eastAsia="fr-CA"/>
        </w:rPr>
        <w:t xml:space="preserve">ale lorsqu’ils sont en </w:t>
      </w:r>
      <w:r w:rsidR="003D6F29">
        <w:rPr>
          <w:rFonts w:ascii="Calibri" w:hAnsi="Calibri"/>
          <w:color w:val="000000"/>
          <w:sz w:val="24"/>
          <w:szCs w:val="24"/>
          <w:lang w:eastAsia="fr-CA"/>
        </w:rPr>
        <w:t>présence;</w:t>
      </w:r>
    </w:p>
    <w:p w:rsidR="002A2860" w:rsidRDefault="002A2860" w:rsidP="002A2860">
      <w:pPr>
        <w:spacing w:before="120" w:after="120" w:line="240" w:lineRule="auto"/>
        <w:textAlignment w:val="baseline"/>
        <w:rPr>
          <w:rFonts w:ascii="Calibri" w:hAnsi="Calibri"/>
          <w:color w:val="000000"/>
          <w:sz w:val="24"/>
          <w:szCs w:val="24"/>
          <w:lang w:eastAsia="fr-CA"/>
        </w:rPr>
      </w:pPr>
      <w:r>
        <w:rPr>
          <w:rFonts w:ascii="Calibri" w:hAnsi="Calibri"/>
          <w:color w:val="000000"/>
          <w:sz w:val="24"/>
          <w:szCs w:val="24"/>
          <w:lang w:eastAsia="fr-CA"/>
        </w:rPr>
        <w:t>Mais :</w:t>
      </w:r>
    </w:p>
    <w:p w:rsidR="00D249C7" w:rsidRPr="002A2860" w:rsidRDefault="00D249C7" w:rsidP="002A2860">
      <w:pPr>
        <w:pStyle w:val="Paragraphedeliste"/>
        <w:numPr>
          <w:ilvl w:val="0"/>
          <w:numId w:val="20"/>
        </w:numPr>
        <w:spacing w:before="120" w:after="120" w:line="240" w:lineRule="auto"/>
        <w:textAlignment w:val="baseline"/>
        <w:rPr>
          <w:rFonts w:ascii="Calibri" w:hAnsi="Calibri"/>
          <w:color w:val="000000"/>
          <w:sz w:val="24"/>
          <w:szCs w:val="24"/>
          <w:lang w:eastAsia="fr-CA"/>
        </w:rPr>
      </w:pPr>
      <w:r w:rsidRPr="002A2860">
        <w:rPr>
          <w:rFonts w:ascii="Calibri" w:hAnsi="Calibri"/>
          <w:color w:val="000000"/>
          <w:sz w:val="24"/>
          <w:szCs w:val="24"/>
          <w:lang w:eastAsia="fr-CA"/>
        </w:rPr>
        <w:t>Advenant la</w:t>
      </w:r>
      <w:r w:rsidR="008E04D8" w:rsidRPr="002A2860">
        <w:rPr>
          <w:rFonts w:ascii="Calibri" w:hAnsi="Calibri"/>
          <w:color w:val="000000"/>
          <w:sz w:val="24"/>
          <w:szCs w:val="24"/>
          <w:lang w:eastAsia="fr-CA"/>
        </w:rPr>
        <w:t xml:space="preserve"> nécessité de donner de la formation à </w:t>
      </w:r>
      <w:r w:rsidRPr="002A2860">
        <w:rPr>
          <w:rFonts w:ascii="Calibri" w:hAnsi="Calibri"/>
          <w:color w:val="000000"/>
          <w:sz w:val="24"/>
          <w:szCs w:val="24"/>
          <w:lang w:eastAsia="fr-CA"/>
        </w:rPr>
        <w:t>distance.</w:t>
      </w:r>
    </w:p>
    <w:p w:rsidR="0063671B" w:rsidRDefault="0063671B">
      <w:pPr>
        <w:rPr>
          <w:rFonts w:ascii="Calibri" w:hAnsi="Calibri"/>
          <w:color w:val="000000"/>
          <w:sz w:val="24"/>
          <w:szCs w:val="24"/>
          <w:lang w:eastAsia="fr-CA"/>
        </w:rPr>
      </w:pPr>
      <w:r>
        <w:rPr>
          <w:rFonts w:ascii="Calibri" w:hAnsi="Calibri"/>
          <w:color w:val="000000"/>
          <w:sz w:val="24"/>
          <w:szCs w:val="24"/>
          <w:lang w:eastAsia="fr-CA"/>
        </w:rPr>
        <w:br w:type="page"/>
      </w:r>
    </w:p>
    <w:p w:rsidR="008E04D8" w:rsidRPr="00D249C7" w:rsidRDefault="008E04D8" w:rsidP="00D249C7">
      <w:pPr>
        <w:pBdr>
          <w:top w:val="single" w:sz="4" w:space="1" w:color="A6A6A6" w:themeColor="background1" w:themeShade="A6"/>
          <w:left w:val="single" w:sz="4" w:space="4" w:color="A6A6A6" w:themeColor="background1" w:themeShade="A6"/>
          <w:bottom w:val="single" w:sz="4" w:space="1" w:color="A6A6A6" w:themeColor="background1" w:themeShade="A6"/>
          <w:right w:val="single" w:sz="4" w:space="4" w:color="A6A6A6" w:themeColor="background1" w:themeShade="A6"/>
        </w:pBdr>
        <w:spacing w:before="240" w:after="120" w:line="240" w:lineRule="auto"/>
        <w:rPr>
          <w:rFonts w:ascii="Calibri" w:hAnsi="Calibri"/>
          <w:color w:val="000000"/>
          <w:sz w:val="24"/>
          <w:szCs w:val="24"/>
          <w:lang w:eastAsia="fr-CA"/>
        </w:rPr>
      </w:pPr>
      <w:r w:rsidRPr="008E04D8">
        <w:rPr>
          <w:rFonts w:ascii="Calibri" w:hAnsi="Calibri"/>
          <w:color w:val="000000"/>
          <w:sz w:val="24"/>
          <w:szCs w:val="24"/>
          <w:lang w:eastAsia="fr-CA"/>
        </w:rPr>
        <w:lastRenderedPageBreak/>
        <w:t>Que l’instance commune de l’ASPPC adopte les orientations suivantes guidant la mise en place de la formation à distance, aux fins de consultation des syndicats :</w:t>
      </w:r>
    </w:p>
    <w:p w:rsidR="00A13AF0" w:rsidRPr="00E47220" w:rsidRDefault="00A07352"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4.1.</w:t>
      </w:r>
      <w:r w:rsidRPr="00E47220">
        <w:rPr>
          <w:rFonts w:ascii="Calibri" w:hAnsi="Calibri"/>
          <w:color w:val="000000"/>
          <w:sz w:val="24"/>
          <w:szCs w:val="24"/>
          <w:highlight w:val="yellow"/>
          <w:lang w:eastAsia="fr-CA"/>
        </w:rPr>
        <w:tab/>
        <w:t>Que la convention collective s’applique au domaine de la formation à distance comme à l’ensemble des autres types d’enseignement, notamment pour l’affichage, la priorité d’emploi et les responsabilités départementales.</w:t>
      </w:r>
    </w:p>
    <w:p w:rsidR="00A07352" w:rsidRPr="00E47220" w:rsidRDefault="00A07352"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4.2.</w:t>
      </w:r>
      <w:r w:rsidRPr="00E47220">
        <w:rPr>
          <w:rFonts w:ascii="Calibri" w:hAnsi="Calibri"/>
          <w:color w:val="000000"/>
          <w:sz w:val="24"/>
          <w:szCs w:val="24"/>
          <w:highlight w:val="yellow"/>
          <w:lang w:eastAsia="fr-CA"/>
        </w:rPr>
        <w:tab/>
        <w:t>Qu’au-delà de ce qui est déjà prévu à la convention collective, celle-ci définisse et clarifie certaines responsabilités des collèges, des enseignants, des départements et des comités de programme des collèges porteurs et des collèges qui y sont associés.</w:t>
      </w:r>
    </w:p>
    <w:p w:rsidR="00A07352" w:rsidRPr="00E47220" w:rsidRDefault="00A07352"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4.3.</w:t>
      </w:r>
      <w:r w:rsidRPr="00E47220">
        <w:rPr>
          <w:rFonts w:ascii="Calibri" w:hAnsi="Calibri"/>
          <w:color w:val="000000"/>
          <w:sz w:val="24"/>
          <w:szCs w:val="24"/>
          <w:highlight w:val="yellow"/>
          <w:lang w:eastAsia="fr-CA"/>
        </w:rPr>
        <w:tab/>
        <w:t>Que le CRT ou le RCS, le comité de programme, la Commission des études, ainsi que l’ensemble des disciplines concernées, incluant celles de la formation générale, soient consultées et qu’il y ait entente entre les parties avant la mise en place d’un modèle de formation à distance dans un programme.</w:t>
      </w:r>
    </w:p>
    <w:p w:rsidR="00A07352" w:rsidRPr="00E47220" w:rsidRDefault="00A07352"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4.4.</w:t>
      </w:r>
      <w:r w:rsidRPr="00E47220">
        <w:rPr>
          <w:rFonts w:ascii="Calibri" w:hAnsi="Calibri"/>
          <w:color w:val="000000"/>
          <w:sz w:val="24"/>
          <w:szCs w:val="24"/>
          <w:highlight w:val="yellow"/>
          <w:lang w:eastAsia="fr-CA"/>
        </w:rPr>
        <w:tab/>
        <w:t>Que la formation synchrone soit privilégiée; par ailleurs, si on devait y recourir, la formation asynchrone ne peut être donnée que par un enseignant.</w:t>
      </w:r>
    </w:p>
    <w:p w:rsidR="00A07352" w:rsidRPr="00E47220" w:rsidRDefault="00A07352"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4.5.</w:t>
      </w:r>
      <w:r w:rsidRPr="00E47220">
        <w:rPr>
          <w:rFonts w:ascii="Calibri" w:hAnsi="Calibri"/>
          <w:color w:val="000000"/>
          <w:sz w:val="24"/>
          <w:szCs w:val="24"/>
          <w:highlight w:val="yellow"/>
          <w:lang w:eastAsia="fr-CA"/>
        </w:rPr>
        <w:tab/>
        <w:t>Que la convention collective fixe un maximum d’étudiants par groupe et un nombre maximal d’heures de prestation par jour et un nombre maximal de cégeps participant à la formation d’un groupe.</w:t>
      </w:r>
    </w:p>
    <w:p w:rsidR="005F3655" w:rsidRPr="00E47220" w:rsidRDefault="005F3655"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4.6.</w:t>
      </w:r>
      <w:r w:rsidRPr="00E47220">
        <w:rPr>
          <w:rFonts w:ascii="Calibri" w:hAnsi="Calibri"/>
          <w:color w:val="000000"/>
          <w:sz w:val="24"/>
          <w:szCs w:val="24"/>
          <w:highlight w:val="yellow"/>
          <w:lang w:eastAsia="fr-CA"/>
        </w:rPr>
        <w:tab/>
        <w:t>Que la décision de donner de la formation à distance soit prise pour une seule cohorte et soit réévaluée en considérant le nombre d’inscriptions, la réussite et les conditions d’enseignement, et ce, en respectant le même processus de consultation et d’approbation.</w:t>
      </w:r>
    </w:p>
    <w:p w:rsidR="005F3655" w:rsidRPr="00E47220" w:rsidRDefault="005F3655"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4.7.</w:t>
      </w:r>
      <w:r w:rsidRPr="00E47220">
        <w:rPr>
          <w:rFonts w:ascii="Calibri" w:hAnsi="Calibri"/>
          <w:color w:val="000000"/>
          <w:sz w:val="24"/>
          <w:szCs w:val="24"/>
          <w:highlight w:val="yellow"/>
          <w:lang w:eastAsia="fr-CA"/>
        </w:rPr>
        <w:tab/>
        <w:t>Que les modalités de captation vidéo des enseignements soient définies.</w:t>
      </w:r>
    </w:p>
    <w:p w:rsidR="005F3655" w:rsidRPr="00E47220" w:rsidRDefault="005F3655"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4.8.</w:t>
      </w:r>
      <w:r w:rsidRPr="00E47220">
        <w:rPr>
          <w:rFonts w:ascii="Calibri" w:hAnsi="Calibri"/>
          <w:color w:val="000000"/>
          <w:sz w:val="24"/>
          <w:szCs w:val="24"/>
          <w:highlight w:val="yellow"/>
          <w:lang w:eastAsia="fr-CA"/>
        </w:rPr>
        <w:tab/>
        <w:t>Que le collège offre du perfectionnement technologique et pédagogique aux enseignants-es impliqués selon leurs besoins ainsi que la libération nécessaire à leur appropriation des nouveaux outils (avec des budgets de perfectionnement distincts de ceux déjà prévus à la convention).</w:t>
      </w:r>
    </w:p>
    <w:p w:rsidR="005F3655" w:rsidRPr="00E47220" w:rsidRDefault="005F3655" w:rsidP="00A07352">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4.9.</w:t>
      </w:r>
      <w:r w:rsidRPr="00E47220">
        <w:rPr>
          <w:rFonts w:ascii="Calibri" w:hAnsi="Calibri"/>
          <w:color w:val="000000"/>
          <w:sz w:val="24"/>
          <w:szCs w:val="24"/>
          <w:highlight w:val="yellow"/>
          <w:lang w:eastAsia="fr-CA"/>
        </w:rPr>
        <w:tab/>
        <w:t>Que le collège assure le soutien technique en tout temps.</w:t>
      </w:r>
    </w:p>
    <w:p w:rsidR="005F3655" w:rsidRPr="00A07352" w:rsidRDefault="005F3655" w:rsidP="00A07352">
      <w:pPr>
        <w:spacing w:before="120" w:after="120" w:line="240" w:lineRule="auto"/>
        <w:ind w:left="709" w:hanging="709"/>
        <w:jc w:val="both"/>
        <w:rPr>
          <w:rFonts w:ascii="Calibri" w:hAnsi="Calibri"/>
          <w:color w:val="000000"/>
          <w:sz w:val="24"/>
          <w:szCs w:val="24"/>
          <w:lang w:eastAsia="fr-CA"/>
        </w:rPr>
      </w:pPr>
      <w:r w:rsidRPr="00E47220">
        <w:rPr>
          <w:rFonts w:ascii="Calibri" w:hAnsi="Calibri"/>
          <w:color w:val="000000"/>
          <w:sz w:val="24"/>
          <w:szCs w:val="24"/>
          <w:highlight w:val="yellow"/>
          <w:lang w:eastAsia="fr-CA"/>
        </w:rPr>
        <w:t>4.10.</w:t>
      </w:r>
      <w:r w:rsidRPr="00E47220">
        <w:rPr>
          <w:rFonts w:ascii="Calibri" w:hAnsi="Calibri"/>
          <w:color w:val="000000"/>
          <w:sz w:val="24"/>
          <w:szCs w:val="24"/>
          <w:highlight w:val="yellow"/>
          <w:lang w:eastAsia="fr-CA"/>
        </w:rPr>
        <w:tab/>
        <w:t>Qu’il y ait une concordance entre la bonification de la CI et une bonification de la rémunération des chargés de cours.</w:t>
      </w:r>
    </w:p>
    <w:p w:rsidR="00A07352" w:rsidRPr="00A07352" w:rsidRDefault="00A07352" w:rsidP="00A07352">
      <w:pPr>
        <w:spacing w:before="120" w:after="120" w:line="240" w:lineRule="auto"/>
        <w:ind w:left="709" w:hanging="709"/>
        <w:jc w:val="both"/>
        <w:rPr>
          <w:rFonts w:ascii="Calibri" w:hAnsi="Calibri"/>
          <w:color w:val="000000"/>
          <w:sz w:val="24"/>
          <w:szCs w:val="24"/>
          <w:lang w:eastAsia="fr-CA"/>
        </w:rPr>
      </w:pPr>
    </w:p>
    <w:p w:rsidR="008E04D8" w:rsidRPr="002A2860" w:rsidRDefault="008E04D8" w:rsidP="00F60605">
      <w:pPr>
        <w:pStyle w:val="Titre1"/>
      </w:pPr>
      <w:r w:rsidRPr="002A2860">
        <w:t>Valeurs fixes</w:t>
      </w:r>
    </w:p>
    <w:p w:rsidR="008E04D8" w:rsidRPr="003D6F29" w:rsidRDefault="008E04D8" w:rsidP="00435782">
      <w:pPr>
        <w:spacing w:before="120" w:after="120" w:line="240" w:lineRule="auto"/>
        <w:rPr>
          <w:rFonts w:ascii="Calibri" w:hAnsi="Calibri"/>
          <w:sz w:val="28"/>
          <w:szCs w:val="28"/>
          <w:lang w:eastAsia="fr-CA"/>
        </w:rPr>
      </w:pPr>
      <w:r w:rsidRPr="003D6F29">
        <w:rPr>
          <w:rFonts w:ascii="Calibri" w:hAnsi="Calibri"/>
          <w:b/>
          <w:bCs/>
          <w:color w:val="000000"/>
          <w:sz w:val="28"/>
          <w:szCs w:val="28"/>
          <w:lang w:eastAsia="fr-CA"/>
        </w:rPr>
        <w:t>Demande</w:t>
      </w:r>
    </w:p>
    <w:p w:rsidR="008E04D8" w:rsidRPr="008E04D8" w:rsidRDefault="008E04D8" w:rsidP="00C6278C">
      <w:pPr>
        <w:tabs>
          <w:tab w:val="left" w:pos="709"/>
        </w:tabs>
        <w:spacing w:before="120" w:after="120" w:line="240" w:lineRule="auto"/>
        <w:ind w:left="709" w:hanging="709"/>
        <w:jc w:val="both"/>
        <w:rPr>
          <w:rFonts w:ascii="Calibri" w:hAnsi="Calibri"/>
          <w:sz w:val="24"/>
          <w:szCs w:val="24"/>
          <w:lang w:eastAsia="fr-CA"/>
        </w:rPr>
      </w:pPr>
      <w:r w:rsidRPr="008E04D8">
        <w:rPr>
          <w:rFonts w:ascii="Calibri" w:hAnsi="Calibri"/>
          <w:color w:val="000000"/>
          <w:sz w:val="24"/>
          <w:szCs w:val="24"/>
          <w:lang w:eastAsia="fr-CA"/>
        </w:rPr>
        <w:t>4.5</w:t>
      </w:r>
      <w:r w:rsidR="00435782">
        <w:rPr>
          <w:rFonts w:ascii="Calibri" w:hAnsi="Calibri"/>
          <w:color w:val="000000"/>
          <w:sz w:val="24"/>
          <w:szCs w:val="24"/>
          <w:lang w:eastAsia="fr-CA"/>
        </w:rPr>
        <w:tab/>
      </w:r>
      <w:r w:rsidRPr="008E04D8">
        <w:rPr>
          <w:rFonts w:ascii="Calibri" w:hAnsi="Calibri"/>
          <w:color w:val="000000"/>
          <w:sz w:val="24"/>
          <w:szCs w:val="24"/>
          <w:lang w:eastAsia="fr-CA"/>
        </w:rPr>
        <w:t>Augmenter les valeurs fixes de l’Annexe VIII-2 (FEC) et de l’Annexe I-2 (FNEEQ) en ciblant particulièrement les unités d’enseignement qui ont connu une forte croissance.</w:t>
      </w:r>
    </w:p>
    <w:p w:rsidR="005F3655" w:rsidRDefault="005F3655" w:rsidP="00D249C7">
      <w:pPr>
        <w:spacing w:before="120" w:after="120" w:line="240" w:lineRule="auto"/>
        <w:rPr>
          <w:rFonts w:ascii="Calibri" w:hAnsi="Calibri"/>
          <w:b/>
          <w:bCs/>
          <w:color w:val="000000"/>
          <w:sz w:val="28"/>
          <w:szCs w:val="28"/>
          <w:lang w:eastAsia="fr-CA"/>
        </w:rPr>
      </w:pPr>
    </w:p>
    <w:p w:rsidR="005F3655" w:rsidRDefault="005F3655" w:rsidP="00D249C7">
      <w:pPr>
        <w:spacing w:before="120" w:after="120" w:line="240" w:lineRule="auto"/>
        <w:rPr>
          <w:rFonts w:ascii="Calibri" w:hAnsi="Calibri"/>
          <w:b/>
          <w:bCs/>
          <w:color w:val="000000"/>
          <w:sz w:val="28"/>
          <w:szCs w:val="28"/>
          <w:lang w:eastAsia="fr-CA"/>
        </w:rPr>
      </w:pPr>
    </w:p>
    <w:p w:rsidR="00D249C7" w:rsidRPr="003D6F29" w:rsidRDefault="00D249C7" w:rsidP="00D249C7">
      <w:pPr>
        <w:spacing w:before="120" w:after="120" w:line="240" w:lineRule="auto"/>
        <w:rPr>
          <w:rFonts w:ascii="Calibri" w:hAnsi="Calibri"/>
          <w:sz w:val="28"/>
          <w:szCs w:val="28"/>
          <w:lang w:eastAsia="fr-CA"/>
        </w:rPr>
      </w:pPr>
      <w:r w:rsidRPr="003D6F29">
        <w:rPr>
          <w:rFonts w:ascii="Calibri" w:hAnsi="Calibri"/>
          <w:b/>
          <w:bCs/>
          <w:color w:val="000000"/>
          <w:sz w:val="28"/>
          <w:szCs w:val="28"/>
          <w:lang w:eastAsia="fr-CA"/>
        </w:rPr>
        <w:lastRenderedPageBreak/>
        <w:t>Orientation</w:t>
      </w:r>
      <w:r w:rsidR="00A13AF0" w:rsidRPr="003D6F29">
        <w:rPr>
          <w:rFonts w:ascii="Calibri" w:hAnsi="Calibri"/>
          <w:b/>
          <w:bCs/>
          <w:color w:val="000000"/>
          <w:sz w:val="28"/>
          <w:szCs w:val="28"/>
          <w:lang w:eastAsia="fr-CA"/>
        </w:rPr>
        <w:t>s</w:t>
      </w:r>
    </w:p>
    <w:p w:rsidR="00D249C7" w:rsidRPr="00D249C7" w:rsidRDefault="00D249C7" w:rsidP="00D249C7">
      <w:pPr>
        <w:spacing w:before="120" w:after="120" w:line="240" w:lineRule="auto"/>
        <w:rPr>
          <w:rFonts w:ascii="Calibri" w:hAnsi="Calibri"/>
          <w:bCs/>
          <w:color w:val="000000"/>
          <w:sz w:val="24"/>
          <w:szCs w:val="24"/>
          <w:lang w:eastAsia="fr-CA"/>
        </w:rPr>
      </w:pPr>
      <w:r w:rsidRPr="00D249C7">
        <w:rPr>
          <w:rFonts w:ascii="Calibri" w:hAnsi="Calibri"/>
          <w:bCs/>
          <w:color w:val="000000"/>
          <w:sz w:val="24"/>
          <w:szCs w:val="24"/>
          <w:lang w:eastAsia="fr-CA"/>
        </w:rPr>
        <w:t>Considérant que :</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Les</w:t>
      </w:r>
      <w:r w:rsidR="008E04D8" w:rsidRPr="008E04D8">
        <w:rPr>
          <w:rFonts w:ascii="Calibri" w:hAnsi="Calibri"/>
          <w:color w:val="000000"/>
          <w:sz w:val="24"/>
          <w:szCs w:val="24"/>
          <w:lang w:eastAsia="fr-CA"/>
        </w:rPr>
        <w:t xml:space="preserve"> valeurs fixes dans les conventions actuelles (l’annexe VIII-2 pour la FEC et l’annexe I-2 pour la FNEEQ) ont été établies à partir des valeurs de la convention </w:t>
      </w:r>
      <w:r w:rsidR="003D6F29">
        <w:rPr>
          <w:rFonts w:ascii="Calibri" w:hAnsi="Calibri"/>
          <w:color w:val="000000"/>
          <w:sz w:val="24"/>
          <w:szCs w:val="24"/>
          <w:lang w:eastAsia="fr-CA"/>
        </w:rPr>
        <w:t xml:space="preserve">collective </w:t>
      </w:r>
      <w:r w:rsidR="008E04D8" w:rsidRPr="008E04D8">
        <w:rPr>
          <w:rFonts w:ascii="Calibri" w:hAnsi="Calibri"/>
          <w:color w:val="000000"/>
          <w:sz w:val="24"/>
          <w:szCs w:val="24"/>
          <w:lang w:eastAsia="fr-CA"/>
        </w:rPr>
        <w:t>1995-1998 pour les éléments de la tâche suivants : temps de déplacement, encadrement des étudiantes et des étudiants, fonctions connexes (recyclage, recherche, activités dans les centres spécialisés, ressourcement, rafraîchissement des connaissances, élargissement des connaissances, stages et activités en milieu de travail relié à la discipline), perfectionnement technologique, préparation à long ter</w:t>
      </w:r>
      <w:r w:rsidR="003D6F29">
        <w:rPr>
          <w:rFonts w:ascii="Calibri" w:hAnsi="Calibri"/>
          <w:color w:val="000000"/>
          <w:sz w:val="24"/>
          <w:szCs w:val="24"/>
          <w:lang w:eastAsia="fr-CA"/>
        </w:rPr>
        <w:t>me, charges à temps complet à « l’éducation des adultes » et « </w:t>
      </w:r>
      <w:r w:rsidR="008E04D8" w:rsidRPr="008E04D8">
        <w:rPr>
          <w:rFonts w:ascii="Calibri" w:hAnsi="Calibri"/>
          <w:color w:val="000000"/>
          <w:sz w:val="24"/>
          <w:szCs w:val="24"/>
          <w:lang w:eastAsia="fr-CA"/>
        </w:rPr>
        <w:t xml:space="preserve">la coordination des départements qui dispensent l'enseignement professionnel sous </w:t>
      </w:r>
      <w:r>
        <w:rPr>
          <w:rFonts w:ascii="Calibri" w:hAnsi="Calibri"/>
          <w:color w:val="000000"/>
          <w:sz w:val="24"/>
          <w:szCs w:val="24"/>
          <w:lang w:eastAsia="fr-CA"/>
        </w:rPr>
        <w:t>forme de stages ou d'ateliers</w:t>
      </w:r>
      <w:r w:rsidR="003D6F29">
        <w:rPr>
          <w:rFonts w:ascii="Calibri" w:hAnsi="Calibri"/>
          <w:color w:val="000000"/>
          <w:sz w:val="24"/>
          <w:szCs w:val="24"/>
          <w:lang w:eastAsia="fr-CA"/>
        </w:rPr>
        <w:t> »;</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Ces</w:t>
      </w:r>
      <w:r w:rsidR="008E04D8" w:rsidRPr="008E04D8">
        <w:rPr>
          <w:rFonts w:ascii="Calibri" w:hAnsi="Calibri"/>
          <w:color w:val="000000"/>
          <w:sz w:val="24"/>
          <w:szCs w:val="24"/>
          <w:lang w:eastAsia="fr-CA"/>
        </w:rPr>
        <w:t xml:space="preserve"> valeurs fixes n’ont pratiquement pas changé depuis leur parution dans la </w:t>
      </w:r>
      <w:r w:rsidR="003D6F29">
        <w:rPr>
          <w:rFonts w:ascii="Calibri" w:hAnsi="Calibri"/>
          <w:color w:val="000000"/>
          <w:sz w:val="24"/>
          <w:szCs w:val="24"/>
          <w:lang w:eastAsia="fr-CA"/>
        </w:rPr>
        <w:t>convention collective 2000-2002;</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Des</w:t>
      </w:r>
      <w:r w:rsidR="008E04D8" w:rsidRPr="008E04D8">
        <w:rPr>
          <w:rFonts w:ascii="Calibri" w:hAnsi="Calibri"/>
          <w:color w:val="000000"/>
          <w:sz w:val="24"/>
          <w:szCs w:val="24"/>
          <w:lang w:eastAsia="fr-CA"/>
        </w:rPr>
        <w:t xml:space="preserve"> collèges, campus ou centres d’études ont connu une hausse substantielle du nombre d’étudiantes et d’étudiants inscrits dans</w:t>
      </w:r>
      <w:r w:rsidR="003D6F29">
        <w:rPr>
          <w:rFonts w:ascii="Calibri" w:hAnsi="Calibri"/>
          <w:color w:val="000000"/>
          <w:sz w:val="24"/>
          <w:szCs w:val="24"/>
          <w:lang w:eastAsia="fr-CA"/>
        </w:rPr>
        <w:t xml:space="preserve"> certains programmes techniques;</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D</w:t>
      </w:r>
      <w:r w:rsidR="008E04D8" w:rsidRPr="008E04D8">
        <w:rPr>
          <w:rFonts w:ascii="Calibri" w:hAnsi="Calibri"/>
          <w:color w:val="000000"/>
          <w:sz w:val="24"/>
          <w:szCs w:val="24"/>
          <w:lang w:eastAsia="fr-CA"/>
        </w:rPr>
        <w:t>es collèges, campus ou centres d’études ont connu une augmentation du nombre de</w:t>
      </w:r>
      <w:r>
        <w:rPr>
          <w:rFonts w:ascii="Calibri" w:hAnsi="Calibri"/>
          <w:color w:val="000000"/>
          <w:sz w:val="24"/>
          <w:szCs w:val="24"/>
          <w:lang w:eastAsia="fr-CA"/>
        </w:rPr>
        <w:t xml:space="preserve"> programmes techniques offerts.</w:t>
      </w:r>
    </w:p>
    <w:p w:rsidR="008E04D8" w:rsidRPr="00771FC8" w:rsidRDefault="00771FC8" w:rsidP="00C6278C">
      <w:pPr>
        <w:pBdr>
          <w:top w:val="single" w:sz="4" w:space="1" w:color="A6A6A6" w:themeColor="background1" w:themeShade="A6"/>
          <w:left w:val="single" w:sz="4" w:space="4" w:color="A6A6A6" w:themeColor="background1" w:themeShade="A6"/>
          <w:bottom w:val="single" w:sz="4" w:space="1" w:color="A6A6A6" w:themeColor="background1" w:themeShade="A6"/>
          <w:right w:val="single" w:sz="4" w:space="4" w:color="A6A6A6" w:themeColor="background1" w:themeShade="A6"/>
        </w:pBdr>
        <w:spacing w:before="240" w:after="120" w:line="240" w:lineRule="auto"/>
        <w:jc w:val="both"/>
        <w:rPr>
          <w:rFonts w:ascii="Calibri" w:hAnsi="Calibri"/>
          <w:color w:val="000000"/>
          <w:sz w:val="24"/>
          <w:szCs w:val="24"/>
          <w:lang w:eastAsia="fr-CA"/>
        </w:rPr>
      </w:pPr>
      <w:r>
        <w:rPr>
          <w:rFonts w:ascii="Calibri" w:hAnsi="Calibri"/>
          <w:color w:val="000000"/>
          <w:sz w:val="24"/>
          <w:szCs w:val="24"/>
          <w:lang w:eastAsia="fr-CA"/>
        </w:rPr>
        <w:t>Que</w:t>
      </w:r>
      <w:r w:rsidR="008E04D8" w:rsidRPr="008E04D8">
        <w:rPr>
          <w:rFonts w:ascii="Calibri" w:hAnsi="Calibri"/>
          <w:color w:val="000000"/>
          <w:sz w:val="24"/>
          <w:szCs w:val="24"/>
          <w:lang w:eastAsia="fr-CA"/>
        </w:rPr>
        <w:t xml:space="preserve"> l’instance commune de l’ASPPC adopte les</w:t>
      </w:r>
      <w:r w:rsidR="008E04D8" w:rsidRPr="00771FC8">
        <w:rPr>
          <w:rFonts w:ascii="Calibri" w:hAnsi="Calibri"/>
          <w:color w:val="000000"/>
          <w:sz w:val="24"/>
          <w:szCs w:val="24"/>
          <w:lang w:eastAsia="fr-CA"/>
        </w:rPr>
        <w:t xml:space="preserve"> orientations principes suivantes</w:t>
      </w:r>
      <w:r w:rsidR="008E04D8" w:rsidRPr="008E04D8">
        <w:rPr>
          <w:rFonts w:ascii="Calibri" w:hAnsi="Calibri"/>
          <w:color w:val="000000"/>
          <w:sz w:val="24"/>
          <w:szCs w:val="24"/>
          <w:lang w:eastAsia="fr-CA"/>
        </w:rPr>
        <w:t>, aux fins de consultation des syndicats, concernant les valeurs fixes des annexes VIII-2 (FEC) et I-2 (FNEEQ) :</w:t>
      </w:r>
    </w:p>
    <w:p w:rsidR="008E04D8" w:rsidRPr="00E47220" w:rsidRDefault="005F3655" w:rsidP="005F3655">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5.1.</w:t>
      </w:r>
      <w:r w:rsidRPr="00E47220">
        <w:rPr>
          <w:rFonts w:ascii="Calibri" w:hAnsi="Calibri"/>
          <w:color w:val="000000"/>
          <w:sz w:val="24"/>
          <w:szCs w:val="24"/>
          <w:highlight w:val="yellow"/>
          <w:lang w:eastAsia="fr-CA"/>
        </w:rPr>
        <w:tab/>
        <w:t>Que les valeurs fixes soient revues à la hausse pour tous les collèges, campus ou centres d’études ayant connu une augmentation depuis 1995 du nombre d’étudiantes et d’étudiants inscrits, en ciblant particulièrement les cégeps qui ont connu une forte hausse.</w:t>
      </w:r>
    </w:p>
    <w:p w:rsidR="005F3655" w:rsidRPr="005F3655" w:rsidRDefault="005F3655" w:rsidP="005F3655">
      <w:pPr>
        <w:spacing w:before="120" w:after="120" w:line="240" w:lineRule="auto"/>
        <w:ind w:left="709" w:hanging="709"/>
        <w:jc w:val="both"/>
        <w:rPr>
          <w:rFonts w:ascii="Calibri" w:hAnsi="Calibri"/>
          <w:color w:val="000000"/>
          <w:sz w:val="24"/>
          <w:szCs w:val="24"/>
          <w:lang w:eastAsia="fr-CA"/>
        </w:rPr>
      </w:pPr>
      <w:r w:rsidRPr="00E47220">
        <w:rPr>
          <w:rFonts w:ascii="Calibri" w:hAnsi="Calibri"/>
          <w:color w:val="000000"/>
          <w:sz w:val="24"/>
          <w:szCs w:val="24"/>
          <w:highlight w:val="yellow"/>
          <w:lang w:eastAsia="fr-CA"/>
        </w:rPr>
        <w:t>5.2.</w:t>
      </w:r>
      <w:r w:rsidRPr="00E47220">
        <w:rPr>
          <w:rFonts w:ascii="Calibri" w:hAnsi="Calibri"/>
          <w:color w:val="000000"/>
          <w:sz w:val="24"/>
          <w:szCs w:val="24"/>
          <w:highlight w:val="yellow"/>
          <w:lang w:eastAsia="fr-CA"/>
        </w:rPr>
        <w:tab/>
        <w:t>Que les valeurs fixes existantes servent de plancher pour qu’aucun collège ne subisse une baisse de ses valeurs fixes.</w:t>
      </w:r>
    </w:p>
    <w:p w:rsidR="008E04D8" w:rsidRPr="008E04D8" w:rsidRDefault="0004086B" w:rsidP="00F60605">
      <w:pPr>
        <w:pStyle w:val="Titre1"/>
      </w:pPr>
      <w:r>
        <w:t>R</w:t>
      </w:r>
      <w:r w:rsidR="008E04D8" w:rsidRPr="008E04D8">
        <w:t>echerche</w:t>
      </w:r>
    </w:p>
    <w:p w:rsidR="008E04D8" w:rsidRPr="003D6F29" w:rsidRDefault="00435782" w:rsidP="00435782">
      <w:pPr>
        <w:spacing w:before="120" w:after="120" w:line="240" w:lineRule="auto"/>
        <w:rPr>
          <w:rFonts w:ascii="Calibri" w:hAnsi="Calibri"/>
          <w:sz w:val="28"/>
          <w:szCs w:val="28"/>
          <w:lang w:eastAsia="fr-CA"/>
        </w:rPr>
      </w:pPr>
      <w:r w:rsidRPr="003D6F29">
        <w:rPr>
          <w:rFonts w:ascii="Calibri" w:hAnsi="Calibri"/>
          <w:b/>
          <w:bCs/>
          <w:color w:val="000000"/>
          <w:sz w:val="28"/>
          <w:szCs w:val="28"/>
          <w:lang w:eastAsia="fr-CA"/>
        </w:rPr>
        <w:t xml:space="preserve">Demandes </w:t>
      </w:r>
    </w:p>
    <w:p w:rsidR="008E04D8" w:rsidRPr="00435782" w:rsidRDefault="008E04D8" w:rsidP="00C6278C">
      <w:pPr>
        <w:spacing w:before="120" w:after="120" w:line="240" w:lineRule="auto"/>
        <w:ind w:left="709" w:hanging="709"/>
        <w:jc w:val="both"/>
        <w:rPr>
          <w:rFonts w:ascii="Calibri" w:hAnsi="Calibri"/>
          <w:sz w:val="24"/>
          <w:szCs w:val="24"/>
          <w:lang w:eastAsia="fr-CA"/>
        </w:rPr>
      </w:pPr>
      <w:r w:rsidRPr="00435782">
        <w:rPr>
          <w:rFonts w:ascii="Calibri" w:hAnsi="Calibri"/>
          <w:bCs/>
          <w:color w:val="000000"/>
          <w:sz w:val="24"/>
          <w:szCs w:val="24"/>
          <w:lang w:eastAsia="fr-CA"/>
        </w:rPr>
        <w:t>2.1</w:t>
      </w:r>
      <w:r w:rsidR="00435782">
        <w:rPr>
          <w:rFonts w:ascii="Calibri" w:hAnsi="Calibri"/>
          <w:bCs/>
          <w:color w:val="000000"/>
          <w:sz w:val="24"/>
          <w:szCs w:val="24"/>
          <w:lang w:eastAsia="fr-CA"/>
        </w:rPr>
        <w:t>.</w:t>
      </w:r>
      <w:r w:rsidR="00435782">
        <w:rPr>
          <w:rFonts w:ascii="Calibri" w:hAnsi="Calibri"/>
          <w:bCs/>
          <w:color w:val="000000"/>
          <w:sz w:val="24"/>
          <w:szCs w:val="24"/>
          <w:lang w:eastAsia="fr-CA"/>
        </w:rPr>
        <w:tab/>
      </w:r>
      <w:r w:rsidRPr="00435782">
        <w:rPr>
          <w:rFonts w:ascii="Calibri" w:hAnsi="Calibri"/>
          <w:bCs/>
          <w:color w:val="000000"/>
          <w:sz w:val="24"/>
          <w:szCs w:val="24"/>
          <w:lang w:eastAsia="fr-CA"/>
        </w:rPr>
        <w:t>Instaurer un seuil minimal de libération pour un projet ou une activité, incluant les activités de recherche, et déterminer la durée de la libération en semaines en fonction d’une session.</w:t>
      </w:r>
    </w:p>
    <w:p w:rsidR="008E04D8" w:rsidRPr="00435782" w:rsidRDefault="008E04D8" w:rsidP="00C6278C">
      <w:pPr>
        <w:spacing w:before="120" w:after="120" w:line="240" w:lineRule="auto"/>
        <w:ind w:left="709" w:hanging="709"/>
        <w:jc w:val="both"/>
        <w:rPr>
          <w:rFonts w:ascii="Calibri" w:hAnsi="Calibri"/>
          <w:sz w:val="24"/>
          <w:szCs w:val="24"/>
          <w:lang w:eastAsia="fr-CA"/>
        </w:rPr>
      </w:pPr>
      <w:r w:rsidRPr="00435782">
        <w:rPr>
          <w:rFonts w:ascii="Calibri" w:hAnsi="Calibri"/>
          <w:bCs/>
          <w:color w:val="000000"/>
          <w:sz w:val="24"/>
          <w:szCs w:val="24"/>
          <w:lang w:eastAsia="fr-CA"/>
        </w:rPr>
        <w:t>3.1.</w:t>
      </w:r>
      <w:r w:rsidR="00435782">
        <w:rPr>
          <w:rFonts w:ascii="Calibri" w:hAnsi="Calibri"/>
          <w:bCs/>
          <w:color w:val="000000"/>
          <w:sz w:val="24"/>
          <w:szCs w:val="24"/>
          <w:lang w:eastAsia="fr-CA"/>
        </w:rPr>
        <w:tab/>
      </w:r>
      <w:r w:rsidRPr="00435782">
        <w:rPr>
          <w:rFonts w:ascii="Calibri" w:hAnsi="Calibri"/>
          <w:bCs/>
          <w:color w:val="000000"/>
          <w:sz w:val="24"/>
          <w:szCs w:val="24"/>
          <w:lang w:eastAsia="fr-CA"/>
        </w:rPr>
        <w:t>Définir les modalités relatives aux activités de recherche ainsi que les conditions de travail appropriées pour les enseignantes et pour les enseignants qui en font.</w:t>
      </w:r>
    </w:p>
    <w:p w:rsidR="00435782" w:rsidRDefault="00435782" w:rsidP="00C6278C">
      <w:pPr>
        <w:spacing w:before="120" w:after="120" w:line="240" w:lineRule="auto"/>
        <w:ind w:left="709" w:hanging="709"/>
        <w:jc w:val="both"/>
        <w:rPr>
          <w:rFonts w:ascii="Calibri" w:hAnsi="Calibri"/>
          <w:bCs/>
          <w:color w:val="000000"/>
          <w:sz w:val="24"/>
          <w:szCs w:val="24"/>
          <w:lang w:eastAsia="fr-CA"/>
        </w:rPr>
      </w:pPr>
      <w:r>
        <w:rPr>
          <w:rFonts w:ascii="Calibri" w:hAnsi="Calibri"/>
          <w:bCs/>
          <w:color w:val="000000"/>
          <w:sz w:val="24"/>
          <w:szCs w:val="24"/>
          <w:lang w:eastAsia="fr-CA"/>
        </w:rPr>
        <w:t>FEC-8</w:t>
      </w:r>
      <w:r>
        <w:rPr>
          <w:rFonts w:ascii="Calibri" w:hAnsi="Calibri"/>
          <w:bCs/>
          <w:color w:val="000000"/>
          <w:sz w:val="24"/>
          <w:szCs w:val="24"/>
          <w:lang w:eastAsia="fr-CA"/>
        </w:rPr>
        <w:tab/>
      </w:r>
      <w:r w:rsidR="008E04D8" w:rsidRPr="00435782">
        <w:rPr>
          <w:rFonts w:ascii="Calibri" w:hAnsi="Calibri"/>
          <w:bCs/>
          <w:color w:val="000000"/>
          <w:sz w:val="24"/>
          <w:szCs w:val="24"/>
          <w:lang w:eastAsia="fr-CA"/>
        </w:rPr>
        <w:t>Créer un comité paritaire local pour la répartition des ETC du volet 2 (portion attribuable aux projets de la colonne B de l’annexe VIII-2) et des ETC alloués en soutien à la planification stratégique (colonne C de l’annexe VIII-2).</w:t>
      </w:r>
    </w:p>
    <w:p w:rsidR="005F3655" w:rsidRDefault="005F3655" w:rsidP="00435782">
      <w:pPr>
        <w:spacing w:before="120" w:after="120" w:line="240" w:lineRule="auto"/>
        <w:rPr>
          <w:rFonts w:ascii="Calibri" w:hAnsi="Calibri"/>
          <w:b/>
          <w:bCs/>
          <w:color w:val="000000"/>
          <w:sz w:val="28"/>
          <w:szCs w:val="28"/>
          <w:lang w:eastAsia="fr-CA"/>
        </w:rPr>
      </w:pPr>
    </w:p>
    <w:p w:rsidR="005F3655" w:rsidRDefault="005F3655" w:rsidP="00435782">
      <w:pPr>
        <w:spacing w:before="120" w:after="120" w:line="240" w:lineRule="auto"/>
        <w:rPr>
          <w:rFonts w:ascii="Calibri" w:hAnsi="Calibri"/>
          <w:b/>
          <w:bCs/>
          <w:color w:val="000000"/>
          <w:sz w:val="28"/>
          <w:szCs w:val="28"/>
          <w:lang w:eastAsia="fr-CA"/>
        </w:rPr>
      </w:pPr>
    </w:p>
    <w:p w:rsidR="00771FC8" w:rsidRPr="003D6F29" w:rsidRDefault="00D249C7" w:rsidP="00435782">
      <w:pPr>
        <w:spacing w:before="120" w:after="120" w:line="240" w:lineRule="auto"/>
        <w:rPr>
          <w:rFonts w:ascii="Calibri" w:hAnsi="Calibri"/>
          <w:sz w:val="28"/>
          <w:szCs w:val="28"/>
          <w:lang w:eastAsia="fr-CA"/>
        </w:rPr>
      </w:pPr>
      <w:r w:rsidRPr="003D6F29">
        <w:rPr>
          <w:rFonts w:ascii="Calibri" w:hAnsi="Calibri"/>
          <w:b/>
          <w:bCs/>
          <w:color w:val="000000"/>
          <w:sz w:val="28"/>
          <w:szCs w:val="28"/>
          <w:lang w:eastAsia="fr-CA"/>
        </w:rPr>
        <w:lastRenderedPageBreak/>
        <w:t>Orientation</w:t>
      </w:r>
      <w:r w:rsidR="00A13AF0" w:rsidRPr="003D6F29">
        <w:rPr>
          <w:rFonts w:ascii="Calibri" w:hAnsi="Calibri"/>
          <w:b/>
          <w:bCs/>
          <w:color w:val="000000"/>
          <w:sz w:val="28"/>
          <w:szCs w:val="28"/>
          <w:lang w:eastAsia="fr-CA"/>
        </w:rPr>
        <w:t>s</w:t>
      </w:r>
    </w:p>
    <w:p w:rsidR="00D249C7" w:rsidRPr="00D249C7" w:rsidRDefault="00D249C7" w:rsidP="00D249C7">
      <w:pPr>
        <w:spacing w:before="120" w:after="120" w:line="240" w:lineRule="auto"/>
        <w:rPr>
          <w:rFonts w:ascii="Calibri" w:hAnsi="Calibri"/>
          <w:bCs/>
          <w:color w:val="000000"/>
          <w:sz w:val="24"/>
          <w:szCs w:val="24"/>
          <w:lang w:eastAsia="fr-CA"/>
        </w:rPr>
      </w:pPr>
      <w:r w:rsidRPr="00D249C7">
        <w:rPr>
          <w:rFonts w:ascii="Calibri" w:hAnsi="Calibri"/>
          <w:bCs/>
          <w:color w:val="000000"/>
          <w:sz w:val="24"/>
          <w:szCs w:val="24"/>
          <w:lang w:eastAsia="fr-CA"/>
        </w:rPr>
        <w:t>Considérant que :</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Il y</w:t>
      </w:r>
      <w:r w:rsidR="008E04D8" w:rsidRPr="008E04D8">
        <w:rPr>
          <w:rFonts w:ascii="Calibri" w:hAnsi="Calibri"/>
          <w:color w:val="000000"/>
          <w:sz w:val="24"/>
          <w:szCs w:val="24"/>
          <w:lang w:eastAsia="fr-CA"/>
        </w:rPr>
        <w:t xml:space="preserve"> a plusieurs moyens d’obtenir des projets de recherche, certaines personnes obtenant leur projet à cause d’une participation à des groupes de recherche externes au collège, d’autres obtenant des projets de recherche attribués spécifiquement au collège ou à titre</w:t>
      </w:r>
      <w:r w:rsidR="003D6F29">
        <w:rPr>
          <w:rFonts w:ascii="Calibri" w:hAnsi="Calibri"/>
          <w:color w:val="000000"/>
          <w:sz w:val="24"/>
          <w:szCs w:val="24"/>
          <w:lang w:eastAsia="fr-CA"/>
        </w:rPr>
        <w:t xml:space="preserve"> d’enseignant au collégial;</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C</w:t>
      </w:r>
      <w:r w:rsidR="008E04D8" w:rsidRPr="008E04D8">
        <w:rPr>
          <w:rFonts w:ascii="Calibri" w:hAnsi="Calibri"/>
          <w:color w:val="000000"/>
          <w:sz w:val="24"/>
          <w:szCs w:val="24"/>
          <w:lang w:eastAsia="fr-CA"/>
        </w:rPr>
        <w:t>ertains projets de recherche nécessitent l’utilisation de locaux, d’équipements ou l’im</w:t>
      </w:r>
      <w:r>
        <w:rPr>
          <w:rFonts w:ascii="Calibri" w:hAnsi="Calibri"/>
          <w:color w:val="000000"/>
          <w:sz w:val="24"/>
          <w:szCs w:val="24"/>
          <w:lang w:eastAsia="fr-CA"/>
        </w:rPr>
        <w:t>plication d’employés de soutien.</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Il</w:t>
      </w:r>
      <w:r w:rsidR="008E04D8" w:rsidRPr="008E04D8">
        <w:rPr>
          <w:rFonts w:ascii="Calibri" w:hAnsi="Calibri"/>
          <w:color w:val="000000"/>
          <w:sz w:val="24"/>
          <w:szCs w:val="24"/>
          <w:lang w:eastAsia="fr-CA"/>
        </w:rPr>
        <w:t xml:space="preserve"> faut éviter que des projets de recherche puissent contribuer à contourner les règles de priorités d’emploi.</w:t>
      </w:r>
    </w:p>
    <w:p w:rsidR="008E04D8" w:rsidRPr="00771FC8" w:rsidRDefault="008E04D8" w:rsidP="00D249C7">
      <w:pPr>
        <w:pBdr>
          <w:top w:val="single" w:sz="4" w:space="1" w:color="A6A6A6" w:themeColor="background1" w:themeShade="A6"/>
          <w:left w:val="single" w:sz="4" w:space="4" w:color="A6A6A6" w:themeColor="background1" w:themeShade="A6"/>
          <w:bottom w:val="single" w:sz="4" w:space="1" w:color="A6A6A6" w:themeColor="background1" w:themeShade="A6"/>
          <w:right w:val="single" w:sz="4" w:space="4" w:color="A6A6A6" w:themeColor="background1" w:themeShade="A6"/>
        </w:pBdr>
        <w:spacing w:before="240" w:after="120" w:line="240" w:lineRule="auto"/>
        <w:rPr>
          <w:rFonts w:ascii="Calibri" w:hAnsi="Calibri"/>
          <w:color w:val="000000"/>
          <w:sz w:val="24"/>
          <w:szCs w:val="24"/>
          <w:lang w:eastAsia="fr-CA"/>
        </w:rPr>
      </w:pPr>
      <w:r w:rsidRPr="00771FC8">
        <w:rPr>
          <w:rFonts w:ascii="Calibri" w:hAnsi="Calibri"/>
          <w:color w:val="000000"/>
          <w:sz w:val="24"/>
          <w:szCs w:val="24"/>
          <w:lang w:eastAsia="fr-CA"/>
        </w:rPr>
        <w:t xml:space="preserve">Que l’instance commune de l’ASPPC adopte les orientations suivantes aux fins de consultation des </w:t>
      </w:r>
      <w:r w:rsidRPr="008E04D8">
        <w:rPr>
          <w:rFonts w:ascii="Calibri" w:hAnsi="Calibri"/>
          <w:color w:val="000000"/>
          <w:sz w:val="24"/>
          <w:szCs w:val="24"/>
          <w:lang w:eastAsia="fr-CA"/>
        </w:rPr>
        <w:t>syndicats :</w:t>
      </w:r>
      <w:r w:rsidRPr="00771FC8">
        <w:rPr>
          <w:rFonts w:ascii="Calibri" w:hAnsi="Calibri"/>
          <w:color w:val="000000"/>
          <w:sz w:val="24"/>
          <w:szCs w:val="24"/>
          <w:lang w:eastAsia="fr-CA"/>
        </w:rPr>
        <w:t xml:space="preserve"> </w:t>
      </w:r>
    </w:p>
    <w:p w:rsidR="008E04D8" w:rsidRPr="00E47220" w:rsidRDefault="000950E9" w:rsidP="00C6278C">
      <w:pPr>
        <w:numPr>
          <w:ilvl w:val="0"/>
          <w:numId w:val="7"/>
        </w:numPr>
        <w:pBdr>
          <w:top w:val="single" w:sz="12" w:space="1" w:color="BFBFBF" w:themeColor="background1" w:themeShade="BF"/>
          <w:left w:val="single" w:sz="12" w:space="4" w:color="BFBFBF" w:themeColor="background1" w:themeShade="BF"/>
          <w:bottom w:val="single" w:sz="12" w:space="1" w:color="BFBFBF" w:themeColor="background1" w:themeShade="BF"/>
          <w:right w:val="single" w:sz="12" w:space="4" w:color="BFBFBF" w:themeColor="background1" w:themeShade="BF"/>
        </w:pBdr>
        <w:shd w:val="clear" w:color="auto" w:fill="BFBFBF" w:themeFill="background1" w:themeFillShade="BF"/>
        <w:tabs>
          <w:tab w:val="clear" w:pos="720"/>
        </w:tabs>
        <w:spacing w:before="120" w:after="120" w:line="240" w:lineRule="auto"/>
        <w:ind w:left="993" w:hanging="426"/>
        <w:jc w:val="both"/>
        <w:textAlignment w:val="baseline"/>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 xml:space="preserve">Que </w:t>
      </w:r>
      <w:r w:rsidR="008E04D8" w:rsidRPr="00E47220">
        <w:rPr>
          <w:rFonts w:ascii="Calibri" w:hAnsi="Calibri"/>
          <w:color w:val="000000"/>
          <w:sz w:val="24"/>
          <w:szCs w:val="24"/>
          <w:highlight w:val="yellow"/>
          <w:lang w:eastAsia="fr-CA"/>
        </w:rPr>
        <w:t xml:space="preserve">le département </w:t>
      </w:r>
      <w:r w:rsidRPr="00E47220">
        <w:rPr>
          <w:rFonts w:ascii="Calibri" w:hAnsi="Calibri"/>
          <w:color w:val="000000"/>
          <w:sz w:val="24"/>
          <w:szCs w:val="24"/>
          <w:highlight w:val="yellow"/>
          <w:lang w:eastAsia="fr-CA"/>
        </w:rPr>
        <w:t>soit</w:t>
      </w:r>
      <w:r w:rsidR="008E04D8" w:rsidRPr="00E47220">
        <w:rPr>
          <w:rFonts w:ascii="Calibri" w:hAnsi="Calibri"/>
          <w:color w:val="000000"/>
          <w:sz w:val="24"/>
          <w:szCs w:val="24"/>
          <w:highlight w:val="yellow"/>
          <w:lang w:eastAsia="fr-CA"/>
        </w:rPr>
        <w:t xml:space="preserve"> informé de tout projet de recherche auquel participe une ou un de ses </w:t>
      </w:r>
      <w:proofErr w:type="spellStart"/>
      <w:r w:rsidR="008E04D8" w:rsidRPr="00E47220">
        <w:rPr>
          <w:rFonts w:ascii="Calibri" w:hAnsi="Calibri"/>
          <w:color w:val="000000"/>
          <w:sz w:val="24"/>
          <w:szCs w:val="24"/>
          <w:highlight w:val="yellow"/>
          <w:lang w:eastAsia="fr-CA"/>
        </w:rPr>
        <w:t>enseignant-es</w:t>
      </w:r>
      <w:proofErr w:type="spellEnd"/>
      <w:r w:rsidR="008E04D8" w:rsidRPr="00E47220">
        <w:rPr>
          <w:rFonts w:ascii="Calibri" w:hAnsi="Calibri"/>
          <w:color w:val="000000"/>
          <w:sz w:val="24"/>
          <w:szCs w:val="24"/>
          <w:highlight w:val="yellow"/>
          <w:lang w:eastAsia="fr-CA"/>
        </w:rPr>
        <w:t xml:space="preserve"> dans le ca</w:t>
      </w:r>
      <w:r w:rsidR="00A13AF0" w:rsidRPr="00E47220">
        <w:rPr>
          <w:rFonts w:ascii="Calibri" w:hAnsi="Calibri"/>
          <w:color w:val="000000"/>
          <w:sz w:val="24"/>
          <w:szCs w:val="24"/>
          <w:highlight w:val="yellow"/>
          <w:lang w:eastAsia="fr-CA"/>
        </w:rPr>
        <w:t>dre de ses activités au collège.</w:t>
      </w:r>
    </w:p>
    <w:p w:rsidR="008E04D8" w:rsidRPr="00E47220" w:rsidRDefault="000950E9" w:rsidP="00C6278C">
      <w:pPr>
        <w:numPr>
          <w:ilvl w:val="0"/>
          <w:numId w:val="7"/>
        </w:numPr>
        <w:pBdr>
          <w:top w:val="single" w:sz="12" w:space="1" w:color="BFBFBF" w:themeColor="background1" w:themeShade="BF"/>
          <w:left w:val="single" w:sz="12" w:space="4" w:color="BFBFBF" w:themeColor="background1" w:themeShade="BF"/>
          <w:bottom w:val="single" w:sz="12" w:space="1" w:color="BFBFBF" w:themeColor="background1" w:themeShade="BF"/>
          <w:right w:val="single" w:sz="12" w:space="4" w:color="BFBFBF" w:themeColor="background1" w:themeShade="BF"/>
        </w:pBdr>
        <w:shd w:val="clear" w:color="auto" w:fill="BFBFBF" w:themeFill="background1" w:themeFillShade="BF"/>
        <w:tabs>
          <w:tab w:val="clear" w:pos="720"/>
        </w:tabs>
        <w:spacing w:before="120" w:after="120" w:line="240" w:lineRule="auto"/>
        <w:ind w:left="993" w:hanging="426"/>
        <w:jc w:val="both"/>
        <w:textAlignment w:val="baseline"/>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 xml:space="preserve">Que </w:t>
      </w:r>
      <w:r w:rsidR="008E04D8" w:rsidRPr="00E47220">
        <w:rPr>
          <w:rFonts w:ascii="Calibri" w:hAnsi="Calibri"/>
          <w:color w:val="000000"/>
          <w:sz w:val="24"/>
          <w:szCs w:val="24"/>
          <w:highlight w:val="yellow"/>
          <w:lang w:eastAsia="fr-CA"/>
        </w:rPr>
        <w:t>le département donne son avis lors de l’élaboration ou de l’attribution de projets</w:t>
      </w:r>
      <w:r w:rsidR="003D6F29" w:rsidRPr="00E47220">
        <w:rPr>
          <w:rFonts w:ascii="Calibri" w:hAnsi="Calibri"/>
          <w:color w:val="000000"/>
          <w:sz w:val="24"/>
          <w:szCs w:val="24"/>
          <w:highlight w:val="yellow"/>
          <w:lang w:eastAsia="fr-CA"/>
        </w:rPr>
        <w:t xml:space="preserve"> de recherche pour lesquels le c</w:t>
      </w:r>
      <w:r w:rsidR="008E04D8" w:rsidRPr="00E47220">
        <w:rPr>
          <w:rFonts w:ascii="Calibri" w:hAnsi="Calibri"/>
          <w:color w:val="000000"/>
          <w:sz w:val="24"/>
          <w:szCs w:val="24"/>
          <w:highlight w:val="yellow"/>
          <w:lang w:eastAsia="fr-CA"/>
        </w:rPr>
        <w:t>ollège sollicite la participation d’enseignantes ou d’enseignants</w:t>
      </w:r>
      <w:r w:rsidR="00A13AF0" w:rsidRPr="00E47220">
        <w:rPr>
          <w:rFonts w:ascii="Calibri" w:hAnsi="Calibri"/>
          <w:color w:val="000000"/>
          <w:sz w:val="24"/>
          <w:szCs w:val="24"/>
          <w:highlight w:val="yellow"/>
          <w:lang w:eastAsia="fr-CA"/>
        </w:rPr>
        <w:t>.</w:t>
      </w:r>
    </w:p>
    <w:p w:rsidR="00A13AF0" w:rsidRPr="00E47220" w:rsidRDefault="000950E9" w:rsidP="00C6278C">
      <w:pPr>
        <w:numPr>
          <w:ilvl w:val="0"/>
          <w:numId w:val="7"/>
        </w:numPr>
        <w:pBdr>
          <w:top w:val="single" w:sz="12" w:space="1" w:color="BFBFBF" w:themeColor="background1" w:themeShade="BF"/>
          <w:left w:val="single" w:sz="12" w:space="4" w:color="BFBFBF" w:themeColor="background1" w:themeShade="BF"/>
          <w:bottom w:val="single" w:sz="12" w:space="1" w:color="BFBFBF" w:themeColor="background1" w:themeShade="BF"/>
          <w:right w:val="single" w:sz="12" w:space="4" w:color="BFBFBF" w:themeColor="background1" w:themeShade="BF"/>
        </w:pBdr>
        <w:shd w:val="clear" w:color="auto" w:fill="BFBFBF" w:themeFill="background1" w:themeFillShade="BF"/>
        <w:tabs>
          <w:tab w:val="clear" w:pos="720"/>
        </w:tabs>
        <w:spacing w:before="120" w:after="120" w:line="240" w:lineRule="auto"/>
        <w:ind w:left="993" w:hanging="426"/>
        <w:jc w:val="both"/>
        <w:textAlignment w:val="baseline"/>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 xml:space="preserve">Que </w:t>
      </w:r>
      <w:r w:rsidR="008E04D8" w:rsidRPr="00E47220">
        <w:rPr>
          <w:rFonts w:ascii="Calibri" w:hAnsi="Calibri"/>
          <w:color w:val="000000"/>
          <w:sz w:val="24"/>
          <w:szCs w:val="24"/>
          <w:highlight w:val="yellow"/>
          <w:lang w:eastAsia="fr-CA"/>
        </w:rPr>
        <w:t>le département donne son avis si le projet de recherche implique du matériel, des locaux, ou du temps de travail du personnel de</w:t>
      </w:r>
      <w:r w:rsidR="00A13AF0" w:rsidRPr="00E47220">
        <w:rPr>
          <w:rFonts w:ascii="Calibri" w:hAnsi="Calibri"/>
          <w:color w:val="000000"/>
          <w:sz w:val="24"/>
          <w:szCs w:val="24"/>
          <w:highlight w:val="yellow"/>
          <w:lang w:eastAsia="fr-CA"/>
        </w:rPr>
        <w:t xml:space="preserve"> soutien associé au département.</w:t>
      </w:r>
    </w:p>
    <w:p w:rsidR="00A13AF0" w:rsidRPr="00E47220" w:rsidRDefault="00A13AF0" w:rsidP="00C6278C">
      <w:pPr>
        <w:numPr>
          <w:ilvl w:val="0"/>
          <w:numId w:val="7"/>
        </w:numPr>
        <w:pBdr>
          <w:top w:val="single" w:sz="12" w:space="1" w:color="BFBFBF" w:themeColor="background1" w:themeShade="BF"/>
          <w:left w:val="single" w:sz="12" w:space="4" w:color="BFBFBF" w:themeColor="background1" w:themeShade="BF"/>
          <w:bottom w:val="single" w:sz="12" w:space="1" w:color="BFBFBF" w:themeColor="background1" w:themeShade="BF"/>
          <w:right w:val="single" w:sz="12" w:space="4" w:color="BFBFBF" w:themeColor="background1" w:themeShade="BF"/>
        </w:pBdr>
        <w:shd w:val="clear" w:color="auto" w:fill="BFBFBF" w:themeFill="background1" w:themeFillShade="BF"/>
        <w:tabs>
          <w:tab w:val="clear" w:pos="720"/>
        </w:tabs>
        <w:spacing w:before="120" w:after="120" w:line="240" w:lineRule="auto"/>
        <w:ind w:left="993" w:hanging="426"/>
        <w:jc w:val="both"/>
        <w:textAlignment w:val="baseline"/>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Que les ressources enseignantes affectées à des projets de recherche soient traitées comme des libérations qui font partie de l’allocation au département, et ce</w:t>
      </w:r>
      <w:r w:rsidR="003D6F29" w:rsidRPr="00E47220">
        <w:rPr>
          <w:rFonts w:ascii="Calibri" w:hAnsi="Calibri"/>
          <w:color w:val="000000"/>
          <w:sz w:val="24"/>
          <w:szCs w:val="24"/>
          <w:highlight w:val="yellow"/>
          <w:lang w:eastAsia="fr-CA"/>
        </w:rPr>
        <w:t>,</w:t>
      </w:r>
      <w:r w:rsidRPr="00E47220">
        <w:rPr>
          <w:rFonts w:ascii="Calibri" w:hAnsi="Calibri"/>
          <w:color w:val="000000"/>
          <w:sz w:val="24"/>
          <w:szCs w:val="24"/>
          <w:highlight w:val="yellow"/>
          <w:lang w:eastAsia="fr-CA"/>
        </w:rPr>
        <w:t xml:space="preserve"> dans le respect des priorités d’emploi.</w:t>
      </w:r>
    </w:p>
    <w:p w:rsidR="00A13AF0" w:rsidRPr="00E47220" w:rsidRDefault="00A13AF0" w:rsidP="00C6278C">
      <w:pPr>
        <w:numPr>
          <w:ilvl w:val="0"/>
          <w:numId w:val="7"/>
        </w:numPr>
        <w:pBdr>
          <w:top w:val="single" w:sz="12" w:space="1" w:color="BFBFBF" w:themeColor="background1" w:themeShade="BF"/>
          <w:left w:val="single" w:sz="12" w:space="4" w:color="BFBFBF" w:themeColor="background1" w:themeShade="BF"/>
          <w:bottom w:val="single" w:sz="12" w:space="1" w:color="BFBFBF" w:themeColor="background1" w:themeShade="BF"/>
          <w:right w:val="single" w:sz="12" w:space="4" w:color="BFBFBF" w:themeColor="background1" w:themeShade="BF"/>
        </w:pBdr>
        <w:shd w:val="clear" w:color="auto" w:fill="BFBFBF" w:themeFill="background1" w:themeFillShade="BF"/>
        <w:tabs>
          <w:tab w:val="clear" w:pos="720"/>
        </w:tabs>
        <w:spacing w:before="120" w:after="120" w:line="240" w:lineRule="auto"/>
        <w:ind w:left="993" w:hanging="426"/>
        <w:jc w:val="both"/>
        <w:textAlignment w:val="baseline"/>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Que, de la demande de subventions à la diffusion des résultats, le cégep mette à la disposition des enseignantes et des enseignants qui font de la recherche les ressources matérielles, financières et humaines nécessaires, tout en accordant préséance à l’enseignement.</w:t>
      </w:r>
    </w:p>
    <w:p w:rsidR="00A13AF0" w:rsidRPr="00E47220" w:rsidRDefault="00A13AF0" w:rsidP="00C6278C">
      <w:pPr>
        <w:numPr>
          <w:ilvl w:val="0"/>
          <w:numId w:val="7"/>
        </w:numPr>
        <w:pBdr>
          <w:top w:val="single" w:sz="12" w:space="1" w:color="BFBFBF" w:themeColor="background1" w:themeShade="BF"/>
          <w:left w:val="single" w:sz="12" w:space="4" w:color="BFBFBF" w:themeColor="background1" w:themeShade="BF"/>
          <w:bottom w:val="single" w:sz="12" w:space="1" w:color="BFBFBF" w:themeColor="background1" w:themeShade="BF"/>
          <w:right w:val="single" w:sz="12" w:space="4" w:color="BFBFBF" w:themeColor="background1" w:themeShade="BF"/>
        </w:pBdr>
        <w:shd w:val="clear" w:color="auto" w:fill="BFBFBF" w:themeFill="background1" w:themeFillShade="BF"/>
        <w:tabs>
          <w:tab w:val="clear" w:pos="720"/>
        </w:tabs>
        <w:spacing w:before="120" w:after="120" w:line="240" w:lineRule="auto"/>
        <w:ind w:left="993" w:hanging="426"/>
        <w:jc w:val="both"/>
        <w:textAlignment w:val="baseline"/>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Que la participation à des activités de recherche demeure volontaire.</w:t>
      </w:r>
    </w:p>
    <w:p w:rsidR="00A13AF0" w:rsidRPr="00E47220" w:rsidRDefault="00A13AF0" w:rsidP="00C6278C">
      <w:pPr>
        <w:numPr>
          <w:ilvl w:val="0"/>
          <w:numId w:val="7"/>
        </w:numPr>
        <w:pBdr>
          <w:top w:val="single" w:sz="12" w:space="1" w:color="BFBFBF" w:themeColor="background1" w:themeShade="BF"/>
          <w:left w:val="single" w:sz="12" w:space="4" w:color="BFBFBF" w:themeColor="background1" w:themeShade="BF"/>
          <w:bottom w:val="single" w:sz="12" w:space="1" w:color="BFBFBF" w:themeColor="background1" w:themeShade="BF"/>
          <w:right w:val="single" w:sz="12" w:space="4" w:color="BFBFBF" w:themeColor="background1" w:themeShade="BF"/>
        </w:pBdr>
        <w:shd w:val="clear" w:color="auto" w:fill="BFBFBF" w:themeFill="background1" w:themeFillShade="BF"/>
        <w:tabs>
          <w:tab w:val="clear" w:pos="720"/>
        </w:tabs>
        <w:spacing w:before="120" w:after="120" w:line="240" w:lineRule="auto"/>
        <w:ind w:left="993" w:hanging="426"/>
        <w:jc w:val="both"/>
        <w:textAlignment w:val="baseline"/>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 xml:space="preserve">Que la participation à des activités de recherche ne puisse conduire à un statut particulier. </w:t>
      </w:r>
    </w:p>
    <w:p w:rsidR="008E04D8" w:rsidRPr="008E04D8" w:rsidRDefault="008E04D8" w:rsidP="00F60605">
      <w:pPr>
        <w:pStyle w:val="Titre1"/>
      </w:pPr>
      <w:r w:rsidRPr="008E04D8">
        <w:t>Double emploi</w:t>
      </w:r>
    </w:p>
    <w:p w:rsidR="008E04D8" w:rsidRPr="003D6F29" w:rsidRDefault="00435782" w:rsidP="00435782">
      <w:pPr>
        <w:spacing w:before="120" w:after="120" w:line="240" w:lineRule="auto"/>
        <w:rPr>
          <w:rFonts w:ascii="Calibri" w:hAnsi="Calibri"/>
          <w:b/>
          <w:color w:val="000000"/>
          <w:sz w:val="28"/>
          <w:szCs w:val="28"/>
          <w:lang w:eastAsia="fr-CA"/>
        </w:rPr>
      </w:pPr>
      <w:r w:rsidRPr="003D6F29">
        <w:rPr>
          <w:rFonts w:ascii="Calibri" w:hAnsi="Calibri"/>
          <w:b/>
          <w:color w:val="000000"/>
          <w:sz w:val="28"/>
          <w:szCs w:val="28"/>
          <w:lang w:eastAsia="fr-CA"/>
        </w:rPr>
        <w:t xml:space="preserve">Demandes </w:t>
      </w:r>
      <w:r w:rsidR="008E04D8" w:rsidRPr="003D6F29">
        <w:rPr>
          <w:rFonts w:ascii="Calibri" w:hAnsi="Calibri"/>
          <w:b/>
          <w:color w:val="000000"/>
          <w:sz w:val="28"/>
          <w:szCs w:val="28"/>
          <w:lang w:eastAsia="fr-CA"/>
        </w:rPr>
        <w:t>  </w:t>
      </w:r>
    </w:p>
    <w:p w:rsidR="000950E9" w:rsidRDefault="00A13AF0" w:rsidP="00C6278C">
      <w:pPr>
        <w:tabs>
          <w:tab w:val="left" w:pos="709"/>
        </w:tabs>
        <w:spacing w:before="120" w:after="120" w:line="240" w:lineRule="auto"/>
        <w:ind w:left="709" w:hanging="709"/>
        <w:jc w:val="both"/>
        <w:rPr>
          <w:rFonts w:ascii="Calibri" w:hAnsi="Calibri"/>
          <w:color w:val="000000"/>
          <w:sz w:val="24"/>
          <w:szCs w:val="24"/>
          <w:lang w:eastAsia="fr-CA"/>
        </w:rPr>
      </w:pPr>
      <w:r>
        <w:rPr>
          <w:rFonts w:ascii="Calibri" w:hAnsi="Calibri"/>
          <w:color w:val="000000"/>
          <w:sz w:val="24"/>
          <w:szCs w:val="24"/>
          <w:lang w:eastAsia="fr-CA"/>
        </w:rPr>
        <w:t>3.15</w:t>
      </w:r>
      <w:r>
        <w:rPr>
          <w:rFonts w:ascii="Calibri" w:hAnsi="Calibri"/>
          <w:color w:val="000000"/>
          <w:sz w:val="24"/>
          <w:szCs w:val="24"/>
          <w:lang w:eastAsia="fr-CA"/>
        </w:rPr>
        <w:tab/>
      </w:r>
      <w:r w:rsidR="000950E9" w:rsidRPr="008E04D8">
        <w:rPr>
          <w:rFonts w:ascii="Calibri" w:hAnsi="Calibri"/>
          <w:color w:val="000000"/>
          <w:sz w:val="24"/>
          <w:szCs w:val="24"/>
          <w:lang w:eastAsia="fr-CA"/>
        </w:rPr>
        <w:t>Permettre qu’une charge additionnelle puisse être calculée sous forme de crédit de CI reporté à la session suivante ou à l’année suivante.</w:t>
      </w:r>
    </w:p>
    <w:p w:rsidR="000950E9" w:rsidRDefault="00A13AF0" w:rsidP="00C6278C">
      <w:pPr>
        <w:tabs>
          <w:tab w:val="left" w:pos="709"/>
        </w:tabs>
        <w:spacing w:before="120" w:after="120" w:line="240" w:lineRule="auto"/>
        <w:ind w:left="709" w:hanging="709"/>
        <w:jc w:val="both"/>
        <w:rPr>
          <w:rFonts w:ascii="Calibri" w:hAnsi="Calibri"/>
          <w:color w:val="000000"/>
          <w:sz w:val="24"/>
          <w:szCs w:val="24"/>
          <w:lang w:eastAsia="fr-CA"/>
        </w:rPr>
      </w:pPr>
      <w:r>
        <w:rPr>
          <w:rFonts w:ascii="Calibri" w:hAnsi="Calibri"/>
          <w:color w:val="000000"/>
          <w:sz w:val="24"/>
          <w:szCs w:val="24"/>
          <w:lang w:eastAsia="fr-CA"/>
        </w:rPr>
        <w:t>3.16</w:t>
      </w:r>
      <w:r>
        <w:rPr>
          <w:rFonts w:ascii="Calibri" w:hAnsi="Calibri"/>
          <w:color w:val="000000"/>
          <w:sz w:val="24"/>
          <w:szCs w:val="24"/>
          <w:lang w:eastAsia="fr-CA"/>
        </w:rPr>
        <w:tab/>
      </w:r>
      <w:r w:rsidR="000950E9" w:rsidRPr="008E04D8">
        <w:rPr>
          <w:rFonts w:ascii="Calibri" w:hAnsi="Calibri"/>
          <w:color w:val="000000"/>
          <w:sz w:val="24"/>
          <w:szCs w:val="24"/>
          <w:lang w:eastAsia="fr-CA"/>
        </w:rPr>
        <w:t>Préciser la notion de charge additionnelle, favoriser l'accès à la suppléance par le biais des coûts de convention et encadrer le recours au "gré à gré";</w:t>
      </w:r>
    </w:p>
    <w:p w:rsidR="000950E9" w:rsidRDefault="00A13AF0" w:rsidP="00C6278C">
      <w:pPr>
        <w:tabs>
          <w:tab w:val="left" w:pos="709"/>
        </w:tabs>
        <w:spacing w:before="120" w:after="120" w:line="240" w:lineRule="auto"/>
        <w:ind w:left="709" w:hanging="709"/>
        <w:jc w:val="both"/>
        <w:rPr>
          <w:rFonts w:ascii="Calibri" w:hAnsi="Calibri"/>
          <w:color w:val="000000"/>
          <w:sz w:val="24"/>
          <w:szCs w:val="24"/>
          <w:lang w:eastAsia="fr-CA"/>
        </w:rPr>
      </w:pPr>
      <w:r>
        <w:rPr>
          <w:rFonts w:ascii="Calibri" w:hAnsi="Calibri"/>
          <w:color w:val="000000"/>
          <w:sz w:val="24"/>
          <w:szCs w:val="24"/>
          <w:lang w:eastAsia="fr-CA"/>
        </w:rPr>
        <w:lastRenderedPageBreak/>
        <w:t>3.17</w:t>
      </w:r>
      <w:r>
        <w:rPr>
          <w:rFonts w:ascii="Calibri" w:hAnsi="Calibri"/>
          <w:color w:val="000000"/>
          <w:sz w:val="24"/>
          <w:szCs w:val="24"/>
          <w:lang w:eastAsia="fr-CA"/>
        </w:rPr>
        <w:tab/>
      </w:r>
      <w:r w:rsidR="000950E9" w:rsidRPr="008E04D8">
        <w:rPr>
          <w:rFonts w:ascii="Calibri" w:hAnsi="Calibri"/>
          <w:color w:val="000000"/>
          <w:sz w:val="24"/>
          <w:szCs w:val="24"/>
          <w:lang w:eastAsia="fr-CA"/>
        </w:rPr>
        <w:t>Rémunérer l'enseignante ou l'enseignant qui assume la charge de correction d'une enseignante ou d'un enseignant absent.</w:t>
      </w:r>
    </w:p>
    <w:p w:rsidR="00435782" w:rsidRPr="000950E9" w:rsidRDefault="00A13AF0" w:rsidP="00C6278C">
      <w:pPr>
        <w:tabs>
          <w:tab w:val="left" w:pos="709"/>
        </w:tabs>
        <w:spacing w:before="120" w:after="120" w:line="240" w:lineRule="auto"/>
        <w:ind w:left="709" w:hanging="709"/>
        <w:jc w:val="both"/>
        <w:rPr>
          <w:rFonts w:ascii="Calibri" w:hAnsi="Calibri"/>
          <w:b/>
          <w:sz w:val="26"/>
          <w:szCs w:val="26"/>
          <w:lang w:eastAsia="fr-CA"/>
        </w:rPr>
      </w:pPr>
      <w:r>
        <w:rPr>
          <w:rFonts w:ascii="Calibri" w:hAnsi="Calibri"/>
          <w:color w:val="000000"/>
          <w:sz w:val="24"/>
          <w:szCs w:val="24"/>
          <w:lang w:eastAsia="fr-CA"/>
        </w:rPr>
        <w:t>3.18</w:t>
      </w:r>
      <w:r>
        <w:rPr>
          <w:rFonts w:ascii="Calibri" w:hAnsi="Calibri"/>
          <w:color w:val="000000"/>
          <w:sz w:val="24"/>
          <w:szCs w:val="24"/>
          <w:lang w:eastAsia="fr-CA"/>
        </w:rPr>
        <w:tab/>
      </w:r>
      <w:r w:rsidR="000950E9" w:rsidRPr="008E04D8">
        <w:rPr>
          <w:rFonts w:ascii="Calibri" w:hAnsi="Calibri"/>
          <w:color w:val="000000"/>
          <w:sz w:val="24"/>
          <w:szCs w:val="24"/>
          <w:lang w:eastAsia="fr-CA"/>
        </w:rPr>
        <w:t>Définir les priorités d’emploi et les règles à suivre dans le cas d’une suppléance.</w:t>
      </w:r>
    </w:p>
    <w:p w:rsidR="008E04D8" w:rsidRPr="00C6278C" w:rsidRDefault="008E04D8" w:rsidP="005F3655">
      <w:pPr>
        <w:tabs>
          <w:tab w:val="left" w:pos="709"/>
        </w:tabs>
        <w:spacing w:before="120" w:after="240" w:line="240" w:lineRule="auto"/>
        <w:ind w:left="709" w:hanging="709"/>
        <w:jc w:val="both"/>
        <w:rPr>
          <w:rFonts w:ascii="Calibri" w:hAnsi="Calibri"/>
          <w:b/>
          <w:sz w:val="24"/>
          <w:szCs w:val="24"/>
          <w:lang w:eastAsia="fr-CA"/>
        </w:rPr>
      </w:pPr>
      <w:r w:rsidRPr="00C6278C">
        <w:rPr>
          <w:rFonts w:ascii="Calibri" w:hAnsi="Calibri"/>
          <w:b/>
          <w:bCs/>
          <w:color w:val="000000"/>
          <w:sz w:val="24"/>
          <w:szCs w:val="24"/>
          <w:lang w:eastAsia="fr-CA"/>
        </w:rPr>
        <w:t>3.19</w:t>
      </w:r>
      <w:r w:rsidR="000950E9" w:rsidRPr="00C6278C">
        <w:rPr>
          <w:rFonts w:ascii="Calibri" w:hAnsi="Calibri"/>
          <w:b/>
          <w:bCs/>
          <w:color w:val="000000"/>
          <w:sz w:val="24"/>
          <w:szCs w:val="24"/>
          <w:lang w:eastAsia="fr-CA"/>
        </w:rPr>
        <w:tab/>
      </w:r>
      <w:r w:rsidRPr="00C6278C">
        <w:rPr>
          <w:rFonts w:ascii="Calibri" w:hAnsi="Calibri"/>
          <w:b/>
          <w:bCs/>
          <w:color w:val="000000"/>
          <w:sz w:val="24"/>
          <w:szCs w:val="24"/>
          <w:lang w:eastAsia="fr-CA"/>
        </w:rPr>
        <w:t xml:space="preserve">Prévoir des mécanismes pour contrer ou encadrer le double emploi afin d’assurer un meilleur </w:t>
      </w:r>
      <w:r w:rsidR="000950E9" w:rsidRPr="00C6278C">
        <w:rPr>
          <w:rFonts w:ascii="Calibri" w:hAnsi="Calibri"/>
          <w:b/>
          <w:bCs/>
          <w:color w:val="000000"/>
          <w:sz w:val="24"/>
          <w:szCs w:val="24"/>
          <w:lang w:eastAsia="fr-CA"/>
        </w:rPr>
        <w:t>partage du travail.</w:t>
      </w:r>
    </w:p>
    <w:p w:rsidR="00D249C7" w:rsidRPr="003D6F29" w:rsidRDefault="00D249C7" w:rsidP="00D249C7">
      <w:pPr>
        <w:spacing w:before="120" w:after="120" w:line="240" w:lineRule="auto"/>
        <w:rPr>
          <w:rFonts w:ascii="Calibri" w:hAnsi="Calibri"/>
          <w:sz w:val="28"/>
          <w:szCs w:val="28"/>
          <w:lang w:eastAsia="fr-CA"/>
        </w:rPr>
      </w:pPr>
      <w:r w:rsidRPr="003D6F29">
        <w:rPr>
          <w:rFonts w:ascii="Calibri" w:hAnsi="Calibri"/>
          <w:b/>
          <w:bCs/>
          <w:color w:val="000000"/>
          <w:sz w:val="28"/>
          <w:szCs w:val="28"/>
          <w:lang w:eastAsia="fr-CA"/>
        </w:rPr>
        <w:t>Orientation</w:t>
      </w:r>
      <w:r w:rsidR="00A13AF0" w:rsidRPr="003D6F29">
        <w:rPr>
          <w:rFonts w:ascii="Calibri" w:hAnsi="Calibri"/>
          <w:b/>
          <w:bCs/>
          <w:color w:val="000000"/>
          <w:sz w:val="28"/>
          <w:szCs w:val="28"/>
          <w:lang w:eastAsia="fr-CA"/>
        </w:rPr>
        <w:t>s</w:t>
      </w:r>
    </w:p>
    <w:p w:rsidR="00D249C7" w:rsidRPr="00D249C7" w:rsidRDefault="00D249C7" w:rsidP="00D249C7">
      <w:pPr>
        <w:spacing w:before="120" w:after="120" w:line="240" w:lineRule="auto"/>
        <w:rPr>
          <w:rFonts w:ascii="Calibri" w:hAnsi="Calibri"/>
          <w:bCs/>
          <w:color w:val="000000"/>
          <w:sz w:val="24"/>
          <w:szCs w:val="24"/>
          <w:lang w:eastAsia="fr-CA"/>
        </w:rPr>
      </w:pPr>
      <w:r w:rsidRPr="00D249C7">
        <w:rPr>
          <w:rFonts w:ascii="Calibri" w:hAnsi="Calibri"/>
          <w:bCs/>
          <w:color w:val="000000"/>
          <w:sz w:val="24"/>
          <w:szCs w:val="24"/>
          <w:lang w:eastAsia="fr-CA"/>
        </w:rPr>
        <w:t>Considérant que :</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L’objectif</w:t>
      </w:r>
      <w:r w:rsidR="008E04D8" w:rsidRPr="008E04D8">
        <w:rPr>
          <w:rFonts w:ascii="Calibri" w:hAnsi="Calibri"/>
          <w:color w:val="000000"/>
          <w:sz w:val="24"/>
          <w:szCs w:val="24"/>
          <w:lang w:eastAsia="fr-CA"/>
        </w:rPr>
        <w:t xml:space="preserve"> premier demeure d’assurer autant que possible une pleine charge d’emploi aux enseignantes et aux enseignants non permanents ou en lien d’emploi du collège</w:t>
      </w:r>
      <w:r w:rsidR="003D6F29">
        <w:rPr>
          <w:rFonts w:ascii="Calibri" w:hAnsi="Calibri"/>
          <w:color w:val="000000"/>
          <w:sz w:val="24"/>
          <w:szCs w:val="24"/>
          <w:lang w:eastAsia="fr-CA"/>
        </w:rPr>
        <w:t>;</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Les</w:t>
      </w:r>
      <w:r w:rsidR="008E04D8" w:rsidRPr="008E04D8">
        <w:rPr>
          <w:rFonts w:ascii="Calibri" w:hAnsi="Calibri"/>
          <w:color w:val="000000"/>
          <w:sz w:val="24"/>
          <w:szCs w:val="24"/>
          <w:lang w:eastAsia="fr-CA"/>
        </w:rPr>
        <w:t xml:space="preserve"> mécanismes actuels de la convention collective ne sont pas</w:t>
      </w:r>
      <w:r w:rsidR="008E04D8" w:rsidRPr="00D249C7">
        <w:rPr>
          <w:rFonts w:ascii="Calibri" w:hAnsi="Calibri"/>
          <w:color w:val="000000"/>
          <w:sz w:val="24"/>
          <w:szCs w:val="24"/>
          <w:lang w:eastAsia="fr-CA"/>
        </w:rPr>
        <w:t xml:space="preserve"> systématiquement </w:t>
      </w:r>
      <w:r w:rsidR="008E04D8" w:rsidRPr="008E04D8">
        <w:rPr>
          <w:rFonts w:ascii="Calibri" w:hAnsi="Calibri"/>
          <w:color w:val="000000"/>
          <w:sz w:val="24"/>
          <w:szCs w:val="24"/>
          <w:lang w:eastAsia="fr-CA"/>
        </w:rPr>
        <w:t>appliqués par tous les collèges</w:t>
      </w:r>
      <w:r w:rsidR="003D6F29">
        <w:rPr>
          <w:rFonts w:ascii="Calibri" w:hAnsi="Calibri"/>
          <w:color w:val="000000"/>
          <w:sz w:val="24"/>
          <w:szCs w:val="24"/>
          <w:lang w:eastAsia="fr-CA"/>
        </w:rPr>
        <w:t>;</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Il</w:t>
      </w:r>
      <w:r w:rsidR="008E04D8" w:rsidRPr="008E04D8">
        <w:rPr>
          <w:rFonts w:ascii="Calibri" w:hAnsi="Calibri"/>
          <w:color w:val="000000"/>
          <w:sz w:val="24"/>
          <w:szCs w:val="24"/>
          <w:lang w:eastAsia="fr-CA"/>
        </w:rPr>
        <w:t xml:space="preserve"> reste impératif de donner au plus grand nombre la chance d’avoir accès à </w:t>
      </w:r>
      <w:r w:rsidR="003D6F29">
        <w:rPr>
          <w:rFonts w:ascii="Calibri" w:hAnsi="Calibri"/>
          <w:color w:val="000000"/>
          <w:sz w:val="24"/>
          <w:szCs w:val="24"/>
          <w:lang w:eastAsia="fr-CA"/>
        </w:rPr>
        <w:t>un emploi (partage de l’emploi);</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Il</w:t>
      </w:r>
      <w:r w:rsidR="008E04D8" w:rsidRPr="008E04D8">
        <w:rPr>
          <w:rFonts w:ascii="Calibri" w:hAnsi="Calibri"/>
          <w:color w:val="000000"/>
          <w:sz w:val="24"/>
          <w:szCs w:val="24"/>
          <w:lang w:eastAsia="fr-CA"/>
        </w:rPr>
        <w:t xml:space="preserve"> existe déjà dans les conventions collectives la possibilité de bénéficier d’une charge de travail plus élevée dans certaines situation (55 de CI dans une session, entre 525 et 700 heures à la FC FEC, 525 heures à la FC FNEEQ)</w:t>
      </w:r>
      <w:r w:rsidR="003D6F29">
        <w:rPr>
          <w:rFonts w:ascii="Calibri" w:hAnsi="Calibri"/>
          <w:color w:val="000000"/>
          <w:sz w:val="24"/>
          <w:szCs w:val="24"/>
          <w:lang w:eastAsia="fr-CA"/>
        </w:rPr>
        <w:t>;</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Il</w:t>
      </w:r>
      <w:r w:rsidR="008E04D8" w:rsidRPr="008E04D8">
        <w:rPr>
          <w:rFonts w:ascii="Calibri" w:hAnsi="Calibri"/>
          <w:color w:val="000000"/>
          <w:sz w:val="24"/>
          <w:szCs w:val="24"/>
          <w:lang w:eastAsia="fr-CA"/>
        </w:rPr>
        <w:t xml:space="preserve"> existe des situations de suppléance ou de remplacement  à court terme où il est difficile de recruter à l’extérieur du collège</w:t>
      </w:r>
      <w:r w:rsidR="003D6F29">
        <w:rPr>
          <w:rFonts w:ascii="Calibri" w:hAnsi="Calibri"/>
          <w:color w:val="000000"/>
          <w:sz w:val="24"/>
          <w:szCs w:val="24"/>
          <w:lang w:eastAsia="fr-CA"/>
        </w:rPr>
        <w:t>;</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Il</w:t>
      </w:r>
      <w:r w:rsidR="008E04D8" w:rsidRPr="008E04D8">
        <w:rPr>
          <w:rFonts w:ascii="Calibri" w:hAnsi="Calibri"/>
          <w:color w:val="000000"/>
          <w:sz w:val="24"/>
          <w:szCs w:val="24"/>
          <w:lang w:eastAsia="fr-CA"/>
        </w:rPr>
        <w:t xml:space="preserve"> est normal pour les enseignantes et les enseignants précaires d’assurer</w:t>
      </w:r>
      <w:r w:rsidR="003D6F29">
        <w:rPr>
          <w:rFonts w:ascii="Calibri" w:hAnsi="Calibri"/>
          <w:color w:val="000000"/>
          <w:sz w:val="24"/>
          <w:szCs w:val="24"/>
          <w:lang w:eastAsia="fr-CA"/>
        </w:rPr>
        <w:t xml:space="preserve"> « leurs arrières » </w:t>
      </w:r>
      <w:r w:rsidR="008E04D8" w:rsidRPr="008E04D8">
        <w:rPr>
          <w:rFonts w:ascii="Calibri" w:hAnsi="Calibri"/>
          <w:color w:val="000000"/>
          <w:sz w:val="24"/>
          <w:szCs w:val="24"/>
          <w:lang w:eastAsia="fr-CA"/>
        </w:rPr>
        <w:t>tant et aussi longtemp</w:t>
      </w:r>
      <w:r w:rsidR="003D6F29">
        <w:rPr>
          <w:rFonts w:ascii="Calibri" w:hAnsi="Calibri"/>
          <w:color w:val="000000"/>
          <w:sz w:val="24"/>
          <w:szCs w:val="24"/>
          <w:lang w:eastAsia="fr-CA"/>
        </w:rPr>
        <w:t>s qu’ils ne sont pas permanents;</w:t>
      </w:r>
    </w:p>
    <w:p w:rsidR="008E04D8" w:rsidRPr="00D249C7" w:rsidRDefault="00D249C7" w:rsidP="00C6278C">
      <w:pPr>
        <w:numPr>
          <w:ilvl w:val="0"/>
          <w:numId w:val="18"/>
        </w:numPr>
        <w:spacing w:before="120" w:after="120" w:line="240" w:lineRule="auto"/>
        <w:jc w:val="both"/>
        <w:textAlignment w:val="baseline"/>
        <w:rPr>
          <w:rFonts w:ascii="Calibri" w:hAnsi="Calibri"/>
          <w:color w:val="000000"/>
          <w:sz w:val="24"/>
          <w:szCs w:val="24"/>
          <w:lang w:eastAsia="fr-CA"/>
        </w:rPr>
      </w:pPr>
      <w:r>
        <w:rPr>
          <w:rFonts w:ascii="Calibri" w:hAnsi="Calibri"/>
          <w:color w:val="000000"/>
          <w:sz w:val="24"/>
          <w:szCs w:val="24"/>
          <w:lang w:eastAsia="fr-CA"/>
        </w:rPr>
        <w:t>L</w:t>
      </w:r>
      <w:r w:rsidR="008E04D8" w:rsidRPr="008E04D8">
        <w:rPr>
          <w:rFonts w:ascii="Calibri" w:hAnsi="Calibri"/>
          <w:color w:val="000000"/>
          <w:sz w:val="24"/>
          <w:szCs w:val="24"/>
          <w:lang w:eastAsia="fr-CA"/>
        </w:rPr>
        <w:t xml:space="preserve">es enseignantes et les enseignants à temps complet du </w:t>
      </w:r>
      <w:r w:rsidR="000950E9">
        <w:rPr>
          <w:rFonts w:ascii="Calibri" w:hAnsi="Calibri"/>
          <w:color w:val="000000"/>
          <w:sz w:val="24"/>
          <w:szCs w:val="24"/>
          <w:lang w:eastAsia="fr-CA"/>
        </w:rPr>
        <w:t>collège</w:t>
      </w:r>
      <w:r w:rsidR="008E04D8" w:rsidRPr="008E04D8">
        <w:rPr>
          <w:rFonts w:ascii="Calibri" w:hAnsi="Calibri"/>
          <w:color w:val="000000"/>
          <w:sz w:val="24"/>
          <w:szCs w:val="24"/>
          <w:lang w:eastAsia="fr-CA"/>
        </w:rPr>
        <w:t xml:space="preserve"> ne devraient pas être désavantagés comparé à celles et ceux bénéficiant d’un emploi à temps complet à l’extérieur du collège</w:t>
      </w:r>
      <w:r>
        <w:rPr>
          <w:rFonts w:ascii="Calibri" w:hAnsi="Calibri"/>
          <w:color w:val="000000"/>
          <w:sz w:val="24"/>
          <w:szCs w:val="24"/>
          <w:lang w:eastAsia="fr-CA"/>
        </w:rPr>
        <w:t>.</w:t>
      </w:r>
    </w:p>
    <w:p w:rsidR="008E04D8" w:rsidRPr="00771FC8" w:rsidRDefault="008E04D8" w:rsidP="00C6278C">
      <w:pPr>
        <w:pBdr>
          <w:top w:val="single" w:sz="4" w:space="1" w:color="A6A6A6" w:themeColor="background1" w:themeShade="A6"/>
          <w:left w:val="single" w:sz="4" w:space="4" w:color="A6A6A6" w:themeColor="background1" w:themeShade="A6"/>
          <w:bottom w:val="single" w:sz="4" w:space="1" w:color="A6A6A6" w:themeColor="background1" w:themeShade="A6"/>
          <w:right w:val="single" w:sz="4" w:space="4" w:color="A6A6A6" w:themeColor="background1" w:themeShade="A6"/>
        </w:pBdr>
        <w:spacing w:before="240" w:after="120" w:line="240" w:lineRule="auto"/>
        <w:jc w:val="both"/>
        <w:rPr>
          <w:rFonts w:ascii="Calibri" w:hAnsi="Calibri"/>
          <w:color w:val="000000"/>
          <w:sz w:val="24"/>
          <w:szCs w:val="24"/>
          <w:lang w:eastAsia="fr-CA"/>
        </w:rPr>
      </w:pPr>
      <w:r w:rsidRPr="00771FC8">
        <w:rPr>
          <w:rFonts w:ascii="Calibri" w:hAnsi="Calibri"/>
          <w:color w:val="000000"/>
          <w:sz w:val="24"/>
          <w:szCs w:val="24"/>
          <w:lang w:eastAsia="fr-CA"/>
        </w:rPr>
        <w:t xml:space="preserve">Que l’instance commune de l’ASPPC adopte les orientations suivantes aux fins de consultation des </w:t>
      </w:r>
      <w:r w:rsidRPr="008E04D8">
        <w:rPr>
          <w:rFonts w:ascii="Calibri" w:hAnsi="Calibri"/>
          <w:color w:val="000000"/>
          <w:sz w:val="24"/>
          <w:szCs w:val="24"/>
          <w:lang w:eastAsia="fr-CA"/>
        </w:rPr>
        <w:t>syndicats :</w:t>
      </w:r>
    </w:p>
    <w:p w:rsidR="005F3655" w:rsidRPr="00E47220" w:rsidRDefault="005F3655" w:rsidP="005F3655">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7.1.</w:t>
      </w:r>
      <w:r w:rsidRPr="00E47220">
        <w:rPr>
          <w:rFonts w:ascii="Calibri" w:hAnsi="Calibri"/>
          <w:color w:val="000000"/>
          <w:sz w:val="24"/>
          <w:szCs w:val="24"/>
          <w:highlight w:val="yellow"/>
          <w:lang w:eastAsia="fr-CA"/>
        </w:rPr>
        <w:tab/>
      </w:r>
      <w:r w:rsidR="000950E9" w:rsidRPr="00E47220">
        <w:rPr>
          <w:rFonts w:ascii="Calibri" w:hAnsi="Calibri"/>
          <w:color w:val="000000"/>
          <w:sz w:val="24"/>
          <w:szCs w:val="24"/>
          <w:highlight w:val="yellow"/>
          <w:lang w:eastAsia="fr-CA"/>
        </w:rPr>
        <w:t xml:space="preserve">Que </w:t>
      </w:r>
      <w:r w:rsidR="008E04D8" w:rsidRPr="00E47220">
        <w:rPr>
          <w:rFonts w:ascii="Calibri" w:hAnsi="Calibri"/>
          <w:color w:val="000000"/>
          <w:sz w:val="24"/>
          <w:szCs w:val="24"/>
          <w:highlight w:val="yellow"/>
          <w:lang w:eastAsia="fr-CA"/>
        </w:rPr>
        <w:t xml:space="preserve">la notion de double emploi par cumul </w:t>
      </w:r>
      <w:r w:rsidR="008940EE" w:rsidRPr="00E47220">
        <w:rPr>
          <w:rFonts w:ascii="Calibri" w:hAnsi="Calibri"/>
          <w:color w:val="000000"/>
          <w:sz w:val="24"/>
          <w:szCs w:val="24"/>
          <w:highlight w:val="yellow"/>
          <w:lang w:eastAsia="fr-CA"/>
        </w:rPr>
        <w:t xml:space="preserve">soit définie </w:t>
      </w:r>
      <w:r w:rsidR="008E04D8" w:rsidRPr="00E47220">
        <w:rPr>
          <w:rFonts w:ascii="Calibri" w:hAnsi="Calibri"/>
          <w:color w:val="000000"/>
          <w:sz w:val="24"/>
          <w:szCs w:val="24"/>
          <w:highlight w:val="yellow"/>
          <w:lang w:eastAsia="fr-CA"/>
        </w:rPr>
        <w:t>pour les enseignantes et les enseignants qui travaillent pour plusieurs employeurs.</w:t>
      </w:r>
    </w:p>
    <w:p w:rsidR="008E04D8" w:rsidRPr="00E47220" w:rsidRDefault="005F3655" w:rsidP="005F3655">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7.2.</w:t>
      </w:r>
      <w:r w:rsidRPr="00E47220">
        <w:rPr>
          <w:rFonts w:ascii="Calibri" w:hAnsi="Calibri"/>
          <w:color w:val="000000"/>
          <w:sz w:val="24"/>
          <w:szCs w:val="24"/>
          <w:highlight w:val="yellow"/>
          <w:lang w:eastAsia="fr-CA"/>
        </w:rPr>
        <w:tab/>
      </w:r>
      <w:r w:rsidR="000950E9" w:rsidRPr="00E47220">
        <w:rPr>
          <w:rFonts w:ascii="Calibri" w:hAnsi="Calibri"/>
          <w:color w:val="000000"/>
          <w:sz w:val="24"/>
          <w:szCs w:val="24"/>
          <w:highlight w:val="yellow"/>
          <w:lang w:eastAsia="fr-CA"/>
        </w:rPr>
        <w:t>Qu</w:t>
      </w:r>
      <w:r w:rsidR="008940EE" w:rsidRPr="00E47220">
        <w:rPr>
          <w:rFonts w:ascii="Calibri" w:hAnsi="Calibri"/>
          <w:color w:val="000000"/>
          <w:sz w:val="24"/>
          <w:szCs w:val="24"/>
          <w:highlight w:val="yellow"/>
          <w:lang w:eastAsia="fr-CA"/>
        </w:rPr>
        <w:t>’</w:t>
      </w:r>
      <w:r w:rsidR="008E04D8" w:rsidRPr="00E47220">
        <w:rPr>
          <w:rFonts w:ascii="Calibri" w:hAnsi="Calibri"/>
          <w:color w:val="000000"/>
          <w:sz w:val="24"/>
          <w:szCs w:val="24"/>
          <w:highlight w:val="yellow"/>
          <w:lang w:eastAsia="fr-CA"/>
        </w:rPr>
        <w:t xml:space="preserve">un ordre de priorité d’emploi </w:t>
      </w:r>
      <w:r w:rsidR="008940EE" w:rsidRPr="00E47220">
        <w:rPr>
          <w:rFonts w:ascii="Calibri" w:hAnsi="Calibri"/>
          <w:color w:val="000000"/>
          <w:sz w:val="24"/>
          <w:szCs w:val="24"/>
          <w:highlight w:val="yellow"/>
          <w:lang w:eastAsia="fr-CA"/>
        </w:rPr>
        <w:t xml:space="preserve">soit défini </w:t>
      </w:r>
      <w:r w:rsidR="00A13AF0" w:rsidRPr="00E47220">
        <w:rPr>
          <w:rFonts w:ascii="Calibri" w:hAnsi="Calibri"/>
          <w:color w:val="000000"/>
          <w:sz w:val="24"/>
          <w:szCs w:val="24"/>
          <w:highlight w:val="yellow"/>
          <w:lang w:eastAsia="fr-CA"/>
        </w:rPr>
        <w:t>pour les charges additionnelles.</w:t>
      </w:r>
    </w:p>
    <w:p w:rsidR="008E04D8" w:rsidRPr="00E47220" w:rsidRDefault="005F3655" w:rsidP="005F3655">
      <w:pPr>
        <w:spacing w:before="120" w:after="120" w:line="240" w:lineRule="auto"/>
        <w:ind w:left="709" w:hanging="709"/>
        <w:jc w:val="both"/>
        <w:rPr>
          <w:rFonts w:ascii="Calibri" w:hAnsi="Calibri"/>
          <w:color w:val="000000"/>
          <w:sz w:val="24"/>
          <w:szCs w:val="24"/>
          <w:highlight w:val="yellow"/>
          <w:lang w:eastAsia="fr-CA"/>
        </w:rPr>
      </w:pPr>
      <w:r w:rsidRPr="00E47220">
        <w:rPr>
          <w:rFonts w:ascii="Calibri" w:hAnsi="Calibri"/>
          <w:color w:val="000000"/>
          <w:sz w:val="24"/>
          <w:szCs w:val="24"/>
          <w:highlight w:val="yellow"/>
          <w:lang w:eastAsia="fr-CA"/>
        </w:rPr>
        <w:t>7.3.</w:t>
      </w:r>
      <w:r w:rsidRPr="00E47220">
        <w:rPr>
          <w:rFonts w:ascii="Calibri" w:hAnsi="Calibri"/>
          <w:color w:val="000000"/>
          <w:sz w:val="24"/>
          <w:szCs w:val="24"/>
          <w:highlight w:val="yellow"/>
          <w:lang w:eastAsia="fr-CA"/>
        </w:rPr>
        <w:tab/>
      </w:r>
      <w:r w:rsidR="000950E9" w:rsidRPr="00E47220">
        <w:rPr>
          <w:rFonts w:ascii="Calibri" w:hAnsi="Calibri"/>
          <w:color w:val="000000"/>
          <w:sz w:val="24"/>
          <w:szCs w:val="24"/>
          <w:highlight w:val="yellow"/>
          <w:lang w:eastAsia="fr-CA"/>
        </w:rPr>
        <w:t xml:space="preserve">Que </w:t>
      </w:r>
      <w:r w:rsidR="008E04D8" w:rsidRPr="00E47220">
        <w:rPr>
          <w:rFonts w:ascii="Calibri" w:hAnsi="Calibri"/>
          <w:color w:val="000000"/>
          <w:sz w:val="24"/>
          <w:szCs w:val="24"/>
          <w:highlight w:val="yellow"/>
          <w:lang w:eastAsia="fr-CA"/>
        </w:rPr>
        <w:t>la valeur d’une charge additionnelle confiée à une enseignante ou à un enseignant</w:t>
      </w:r>
      <w:r w:rsidR="008940EE" w:rsidRPr="00E47220">
        <w:rPr>
          <w:rFonts w:ascii="Calibri" w:hAnsi="Calibri"/>
          <w:color w:val="000000"/>
          <w:sz w:val="24"/>
          <w:szCs w:val="24"/>
          <w:highlight w:val="yellow"/>
          <w:lang w:eastAsia="fr-CA"/>
        </w:rPr>
        <w:t xml:space="preserve"> soit limitée</w:t>
      </w:r>
      <w:r w:rsidR="00A13AF0" w:rsidRPr="00E47220">
        <w:rPr>
          <w:rFonts w:ascii="Calibri" w:hAnsi="Calibri"/>
          <w:color w:val="000000"/>
          <w:sz w:val="24"/>
          <w:szCs w:val="24"/>
          <w:highlight w:val="yellow"/>
          <w:lang w:eastAsia="fr-CA"/>
        </w:rPr>
        <w:t>.</w:t>
      </w:r>
    </w:p>
    <w:p w:rsidR="008E04D8" w:rsidRPr="005F3655" w:rsidRDefault="005F3655" w:rsidP="005F3655">
      <w:pPr>
        <w:spacing w:before="120" w:after="120" w:line="240" w:lineRule="auto"/>
        <w:ind w:left="709" w:hanging="709"/>
        <w:jc w:val="both"/>
        <w:rPr>
          <w:rFonts w:ascii="Calibri" w:hAnsi="Calibri"/>
          <w:color w:val="000000"/>
          <w:sz w:val="24"/>
          <w:szCs w:val="24"/>
          <w:lang w:eastAsia="fr-CA"/>
        </w:rPr>
      </w:pPr>
      <w:r w:rsidRPr="00E47220">
        <w:rPr>
          <w:rFonts w:ascii="Calibri" w:hAnsi="Calibri"/>
          <w:color w:val="000000"/>
          <w:sz w:val="24"/>
          <w:szCs w:val="24"/>
          <w:highlight w:val="yellow"/>
          <w:lang w:eastAsia="fr-CA"/>
        </w:rPr>
        <w:t>7.4.</w:t>
      </w:r>
      <w:r w:rsidRPr="00E47220">
        <w:rPr>
          <w:rFonts w:ascii="Calibri" w:hAnsi="Calibri"/>
          <w:color w:val="000000"/>
          <w:sz w:val="24"/>
          <w:szCs w:val="24"/>
          <w:highlight w:val="yellow"/>
          <w:lang w:eastAsia="fr-CA"/>
        </w:rPr>
        <w:tab/>
      </w:r>
      <w:r w:rsidR="000950E9" w:rsidRPr="00E47220">
        <w:rPr>
          <w:rFonts w:ascii="Calibri" w:hAnsi="Calibri"/>
          <w:color w:val="000000"/>
          <w:sz w:val="24"/>
          <w:szCs w:val="24"/>
          <w:highlight w:val="yellow"/>
          <w:lang w:eastAsia="fr-CA"/>
        </w:rPr>
        <w:t xml:space="preserve">Que </w:t>
      </w:r>
      <w:r w:rsidR="008E04D8" w:rsidRPr="00E47220">
        <w:rPr>
          <w:rFonts w:ascii="Calibri" w:hAnsi="Calibri"/>
          <w:color w:val="000000"/>
          <w:sz w:val="24"/>
          <w:szCs w:val="24"/>
          <w:highlight w:val="yellow"/>
          <w:lang w:eastAsia="fr-CA"/>
        </w:rPr>
        <w:t>le moment de la déclaration d’emploi</w:t>
      </w:r>
      <w:r w:rsidR="008940EE" w:rsidRPr="00E47220">
        <w:rPr>
          <w:rFonts w:ascii="Calibri" w:hAnsi="Calibri"/>
          <w:color w:val="000000"/>
          <w:sz w:val="24"/>
          <w:szCs w:val="24"/>
          <w:highlight w:val="yellow"/>
          <w:lang w:eastAsia="fr-CA"/>
        </w:rPr>
        <w:t xml:space="preserve"> soit précisé</w:t>
      </w:r>
      <w:r w:rsidR="000950E9" w:rsidRPr="00E47220">
        <w:rPr>
          <w:rFonts w:ascii="Calibri" w:hAnsi="Calibri"/>
          <w:color w:val="000000"/>
          <w:sz w:val="24"/>
          <w:szCs w:val="24"/>
          <w:highlight w:val="yellow"/>
          <w:lang w:eastAsia="fr-CA"/>
        </w:rPr>
        <w:t>.</w:t>
      </w:r>
      <w:bookmarkStart w:id="0" w:name="_GoBack"/>
      <w:bookmarkEnd w:id="0"/>
    </w:p>
    <w:sectPr w:rsidR="008E04D8" w:rsidRPr="005F3655" w:rsidSect="005877E4">
      <w:headerReference w:type="default" r:id="rId10"/>
      <w:footerReference w:type="default" r:id="rId11"/>
      <w:footerReference w:type="first" r:id="rId12"/>
      <w:pgSz w:w="12240" w:h="15840"/>
      <w:pgMar w:top="1375" w:right="1304" w:bottom="1134" w:left="1304" w:header="709" w:footer="28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707" w:rsidRDefault="00692707" w:rsidP="00FB2ACB">
      <w:pPr>
        <w:spacing w:after="0" w:line="240" w:lineRule="auto"/>
      </w:pPr>
      <w:r>
        <w:separator/>
      </w:r>
    </w:p>
  </w:endnote>
  <w:endnote w:type="continuationSeparator" w:id="0">
    <w:p w:rsidR="00692707" w:rsidRDefault="00692707" w:rsidP="00FB2A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lang w:val="fr-FR"/>
      </w:rPr>
      <w:id w:val="666444879"/>
      <w:docPartObj>
        <w:docPartGallery w:val="Page Numbers (Bottom of Page)"/>
        <w:docPartUnique/>
      </w:docPartObj>
    </w:sdtPr>
    <w:sdtContent>
      <w:p w:rsidR="009B2B4C" w:rsidRDefault="009B2B4C">
        <w:pPr>
          <w:pStyle w:val="Pieddepage"/>
          <w:jc w:val="center"/>
        </w:pPr>
        <w:r>
          <w:rPr>
            <w:lang w:val="fr-FR"/>
          </w:rPr>
          <w:t>[</w:t>
        </w:r>
        <w:r w:rsidR="00351507">
          <w:fldChar w:fldCharType="begin"/>
        </w:r>
        <w:r>
          <w:instrText>PAGE   \* MERGEFORMAT</w:instrText>
        </w:r>
        <w:r w:rsidR="00351507">
          <w:fldChar w:fldCharType="separate"/>
        </w:r>
        <w:r w:rsidR="00CE216D" w:rsidRPr="00CE216D">
          <w:rPr>
            <w:noProof/>
            <w:lang w:val="fr-FR"/>
          </w:rPr>
          <w:t>2</w:t>
        </w:r>
        <w:r w:rsidR="00351507">
          <w:fldChar w:fldCharType="end"/>
        </w:r>
        <w:r>
          <w:rPr>
            <w:lang w:val="fr-FR"/>
          </w:rPr>
          <w:t>]</w:t>
        </w:r>
      </w:p>
    </w:sdtContent>
  </w:sdt>
  <w:p w:rsidR="00FB2ACB" w:rsidRDefault="00FB2ACB">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lang w:val="fr-FR"/>
      </w:rPr>
      <w:id w:val="-295912424"/>
      <w:docPartObj>
        <w:docPartGallery w:val="Page Numbers (Bottom of Page)"/>
        <w:docPartUnique/>
      </w:docPartObj>
    </w:sdtPr>
    <w:sdtContent>
      <w:p w:rsidR="009B2B4C" w:rsidRDefault="009B2B4C">
        <w:pPr>
          <w:pStyle w:val="Pieddepage"/>
          <w:jc w:val="center"/>
        </w:pPr>
        <w:r>
          <w:rPr>
            <w:lang w:val="fr-FR"/>
          </w:rPr>
          <w:t>[</w:t>
        </w:r>
        <w:r w:rsidR="00351507">
          <w:fldChar w:fldCharType="begin"/>
        </w:r>
        <w:r>
          <w:instrText>PAGE   \* MERGEFORMAT</w:instrText>
        </w:r>
        <w:r w:rsidR="00351507">
          <w:fldChar w:fldCharType="separate"/>
        </w:r>
        <w:r w:rsidR="00CE216D" w:rsidRPr="00CE216D">
          <w:rPr>
            <w:noProof/>
            <w:lang w:val="fr-FR"/>
          </w:rPr>
          <w:t>1</w:t>
        </w:r>
        <w:r w:rsidR="00351507">
          <w:fldChar w:fldCharType="end"/>
        </w:r>
        <w:r>
          <w:rPr>
            <w:lang w:val="fr-FR"/>
          </w:rPr>
          <w:t>]</w:t>
        </w:r>
      </w:p>
    </w:sdtContent>
  </w:sdt>
  <w:p w:rsidR="009B2B4C" w:rsidRDefault="009B2B4C">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707" w:rsidRDefault="00692707" w:rsidP="00FB2ACB">
      <w:pPr>
        <w:spacing w:after="0" w:line="240" w:lineRule="auto"/>
      </w:pPr>
      <w:r>
        <w:separator/>
      </w:r>
    </w:p>
  </w:footnote>
  <w:footnote w:type="continuationSeparator" w:id="0">
    <w:p w:rsidR="00692707" w:rsidRDefault="00692707" w:rsidP="00FB2AC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2B4C" w:rsidRDefault="008E04D8" w:rsidP="009B2B4C">
    <w:pPr>
      <w:pStyle w:val="En-tte"/>
      <w:pBdr>
        <w:bottom w:val="single" w:sz="4" w:space="1" w:color="auto"/>
      </w:pBdr>
      <w:jc w:val="center"/>
    </w:pPr>
    <w:r>
      <w:t xml:space="preserve">Orientations </w:t>
    </w:r>
    <w:r w:rsidR="00A13AF0">
      <w:t>soumises à la consultation des syndicats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1278B"/>
    <w:multiLevelType w:val="multilevel"/>
    <w:tmpl w:val="768E99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F1D6D43"/>
    <w:multiLevelType w:val="hybridMultilevel"/>
    <w:tmpl w:val="A668872E"/>
    <w:lvl w:ilvl="0" w:tplc="0C0C0017">
      <w:start w:val="1"/>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nsid w:val="150A49F0"/>
    <w:multiLevelType w:val="hybridMultilevel"/>
    <w:tmpl w:val="5F4A24F8"/>
    <w:lvl w:ilvl="0" w:tplc="0C0C0001">
      <w:start w:val="1"/>
      <w:numFmt w:val="bullet"/>
      <w:lvlText w:val=""/>
      <w:lvlJc w:val="left"/>
      <w:pPr>
        <w:ind w:left="2136" w:hanging="360"/>
      </w:pPr>
      <w:rPr>
        <w:rFonts w:ascii="Symbol" w:hAnsi="Symbol" w:hint="default"/>
      </w:rPr>
    </w:lvl>
    <w:lvl w:ilvl="1" w:tplc="0C0C0003" w:tentative="1">
      <w:start w:val="1"/>
      <w:numFmt w:val="bullet"/>
      <w:lvlText w:val="o"/>
      <w:lvlJc w:val="left"/>
      <w:pPr>
        <w:ind w:left="2856" w:hanging="360"/>
      </w:pPr>
      <w:rPr>
        <w:rFonts w:ascii="Courier New" w:hAnsi="Courier New" w:cs="Courier New" w:hint="default"/>
      </w:rPr>
    </w:lvl>
    <w:lvl w:ilvl="2" w:tplc="0C0C0005" w:tentative="1">
      <w:start w:val="1"/>
      <w:numFmt w:val="bullet"/>
      <w:lvlText w:val=""/>
      <w:lvlJc w:val="left"/>
      <w:pPr>
        <w:ind w:left="3576" w:hanging="360"/>
      </w:pPr>
      <w:rPr>
        <w:rFonts w:ascii="Wingdings" w:hAnsi="Wingdings" w:hint="default"/>
      </w:rPr>
    </w:lvl>
    <w:lvl w:ilvl="3" w:tplc="0C0C0001" w:tentative="1">
      <w:start w:val="1"/>
      <w:numFmt w:val="bullet"/>
      <w:lvlText w:val=""/>
      <w:lvlJc w:val="left"/>
      <w:pPr>
        <w:ind w:left="4296" w:hanging="360"/>
      </w:pPr>
      <w:rPr>
        <w:rFonts w:ascii="Symbol" w:hAnsi="Symbol" w:hint="default"/>
      </w:rPr>
    </w:lvl>
    <w:lvl w:ilvl="4" w:tplc="0C0C0003" w:tentative="1">
      <w:start w:val="1"/>
      <w:numFmt w:val="bullet"/>
      <w:lvlText w:val="o"/>
      <w:lvlJc w:val="left"/>
      <w:pPr>
        <w:ind w:left="5016" w:hanging="360"/>
      </w:pPr>
      <w:rPr>
        <w:rFonts w:ascii="Courier New" w:hAnsi="Courier New" w:cs="Courier New" w:hint="default"/>
      </w:rPr>
    </w:lvl>
    <w:lvl w:ilvl="5" w:tplc="0C0C0005" w:tentative="1">
      <w:start w:val="1"/>
      <w:numFmt w:val="bullet"/>
      <w:lvlText w:val=""/>
      <w:lvlJc w:val="left"/>
      <w:pPr>
        <w:ind w:left="5736" w:hanging="360"/>
      </w:pPr>
      <w:rPr>
        <w:rFonts w:ascii="Wingdings" w:hAnsi="Wingdings" w:hint="default"/>
      </w:rPr>
    </w:lvl>
    <w:lvl w:ilvl="6" w:tplc="0C0C0001" w:tentative="1">
      <w:start w:val="1"/>
      <w:numFmt w:val="bullet"/>
      <w:lvlText w:val=""/>
      <w:lvlJc w:val="left"/>
      <w:pPr>
        <w:ind w:left="6456" w:hanging="360"/>
      </w:pPr>
      <w:rPr>
        <w:rFonts w:ascii="Symbol" w:hAnsi="Symbol" w:hint="default"/>
      </w:rPr>
    </w:lvl>
    <w:lvl w:ilvl="7" w:tplc="0C0C0003" w:tentative="1">
      <w:start w:val="1"/>
      <w:numFmt w:val="bullet"/>
      <w:lvlText w:val="o"/>
      <w:lvlJc w:val="left"/>
      <w:pPr>
        <w:ind w:left="7176" w:hanging="360"/>
      </w:pPr>
      <w:rPr>
        <w:rFonts w:ascii="Courier New" w:hAnsi="Courier New" w:cs="Courier New" w:hint="default"/>
      </w:rPr>
    </w:lvl>
    <w:lvl w:ilvl="8" w:tplc="0C0C0005" w:tentative="1">
      <w:start w:val="1"/>
      <w:numFmt w:val="bullet"/>
      <w:lvlText w:val=""/>
      <w:lvlJc w:val="left"/>
      <w:pPr>
        <w:ind w:left="7896" w:hanging="360"/>
      </w:pPr>
      <w:rPr>
        <w:rFonts w:ascii="Wingdings" w:hAnsi="Wingdings" w:hint="default"/>
      </w:rPr>
    </w:lvl>
  </w:abstractNum>
  <w:abstractNum w:abstractNumId="3">
    <w:nsid w:val="153C5476"/>
    <w:multiLevelType w:val="hybridMultilevel"/>
    <w:tmpl w:val="0D2A4298"/>
    <w:lvl w:ilvl="0" w:tplc="0C0C0001">
      <w:start w:val="1"/>
      <w:numFmt w:val="bullet"/>
      <w:lvlText w:val=""/>
      <w:lvlJc w:val="left"/>
      <w:pPr>
        <w:ind w:left="360" w:hanging="360"/>
      </w:pPr>
      <w:rPr>
        <w:rFonts w:ascii="Symbol" w:hAnsi="Symbol" w:hint="default"/>
      </w:rPr>
    </w:lvl>
    <w:lvl w:ilvl="1" w:tplc="0C0C0019" w:tentative="1">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4">
    <w:nsid w:val="22473CCB"/>
    <w:multiLevelType w:val="hybridMultilevel"/>
    <w:tmpl w:val="FB0C997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nsid w:val="29F60A4D"/>
    <w:multiLevelType w:val="multilevel"/>
    <w:tmpl w:val="A7F85F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2F854E24"/>
    <w:multiLevelType w:val="hybridMultilevel"/>
    <w:tmpl w:val="EFDEAA8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nsid w:val="38C4778F"/>
    <w:multiLevelType w:val="multilevel"/>
    <w:tmpl w:val="F260F3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3B7C5720"/>
    <w:multiLevelType w:val="hybridMultilevel"/>
    <w:tmpl w:val="6E54FC92"/>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nsid w:val="3F0B5B6F"/>
    <w:multiLevelType w:val="hybridMultilevel"/>
    <w:tmpl w:val="38428372"/>
    <w:lvl w:ilvl="0" w:tplc="31060C82">
      <w:start w:val="1"/>
      <w:numFmt w:val="decimal"/>
      <w:pStyle w:val="Titre1"/>
      <w:lvlText w:val="%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nsid w:val="41A647D1"/>
    <w:multiLevelType w:val="multilevel"/>
    <w:tmpl w:val="B6E608F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4BFC4E0D"/>
    <w:multiLevelType w:val="multilevel"/>
    <w:tmpl w:val="3D4E46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568327B1"/>
    <w:multiLevelType w:val="hybridMultilevel"/>
    <w:tmpl w:val="BBA2CF8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nsid w:val="5B4C36EF"/>
    <w:multiLevelType w:val="hybridMultilevel"/>
    <w:tmpl w:val="36501B7C"/>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nsid w:val="603468D4"/>
    <w:multiLevelType w:val="hybridMultilevel"/>
    <w:tmpl w:val="C31478C2"/>
    <w:lvl w:ilvl="0" w:tplc="0C0C000F">
      <w:start w:val="1"/>
      <w:numFmt w:val="decimal"/>
      <w:lvlText w:val="%1."/>
      <w:lvlJc w:val="left"/>
      <w:pPr>
        <w:ind w:left="360" w:hanging="360"/>
      </w:pPr>
    </w:lvl>
    <w:lvl w:ilvl="1" w:tplc="0C0C0019" w:tentative="1">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15">
    <w:nsid w:val="635B67E0"/>
    <w:multiLevelType w:val="multilevel"/>
    <w:tmpl w:val="8BF6F1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67C83ADD"/>
    <w:multiLevelType w:val="hybridMultilevel"/>
    <w:tmpl w:val="E7DC90CC"/>
    <w:lvl w:ilvl="0" w:tplc="37BC8B70">
      <w:start w:val="1"/>
      <w:numFmt w:val="upperLetter"/>
      <w:lvlText w:val="%1)"/>
      <w:lvlJc w:val="left"/>
      <w:pPr>
        <w:ind w:left="360" w:hanging="360"/>
      </w:pPr>
      <w:rPr>
        <w:rFonts w:hint="default"/>
      </w:rPr>
    </w:lvl>
    <w:lvl w:ilvl="1" w:tplc="0C0C0019" w:tentative="1">
      <w:start w:val="1"/>
      <w:numFmt w:val="lowerLetter"/>
      <w:lvlText w:val="%2."/>
      <w:lvlJc w:val="left"/>
      <w:pPr>
        <w:ind w:left="1080" w:hanging="360"/>
      </w:pPr>
    </w:lvl>
    <w:lvl w:ilvl="2" w:tplc="0C0C001B" w:tentative="1">
      <w:start w:val="1"/>
      <w:numFmt w:val="lowerRoman"/>
      <w:lvlText w:val="%3."/>
      <w:lvlJc w:val="right"/>
      <w:pPr>
        <w:ind w:left="1800" w:hanging="180"/>
      </w:pPr>
    </w:lvl>
    <w:lvl w:ilvl="3" w:tplc="0C0C000F" w:tentative="1">
      <w:start w:val="1"/>
      <w:numFmt w:val="decimal"/>
      <w:lvlText w:val="%4."/>
      <w:lvlJc w:val="left"/>
      <w:pPr>
        <w:ind w:left="2520" w:hanging="360"/>
      </w:pPr>
    </w:lvl>
    <w:lvl w:ilvl="4" w:tplc="0C0C0019" w:tentative="1">
      <w:start w:val="1"/>
      <w:numFmt w:val="lowerLetter"/>
      <w:lvlText w:val="%5."/>
      <w:lvlJc w:val="left"/>
      <w:pPr>
        <w:ind w:left="3240" w:hanging="360"/>
      </w:pPr>
    </w:lvl>
    <w:lvl w:ilvl="5" w:tplc="0C0C001B" w:tentative="1">
      <w:start w:val="1"/>
      <w:numFmt w:val="lowerRoman"/>
      <w:lvlText w:val="%6."/>
      <w:lvlJc w:val="right"/>
      <w:pPr>
        <w:ind w:left="3960" w:hanging="180"/>
      </w:pPr>
    </w:lvl>
    <w:lvl w:ilvl="6" w:tplc="0C0C000F" w:tentative="1">
      <w:start w:val="1"/>
      <w:numFmt w:val="decimal"/>
      <w:lvlText w:val="%7."/>
      <w:lvlJc w:val="left"/>
      <w:pPr>
        <w:ind w:left="4680" w:hanging="360"/>
      </w:pPr>
    </w:lvl>
    <w:lvl w:ilvl="7" w:tplc="0C0C0019" w:tentative="1">
      <w:start w:val="1"/>
      <w:numFmt w:val="lowerLetter"/>
      <w:lvlText w:val="%8."/>
      <w:lvlJc w:val="left"/>
      <w:pPr>
        <w:ind w:left="5400" w:hanging="360"/>
      </w:pPr>
    </w:lvl>
    <w:lvl w:ilvl="8" w:tplc="0C0C001B" w:tentative="1">
      <w:start w:val="1"/>
      <w:numFmt w:val="lowerRoman"/>
      <w:lvlText w:val="%9."/>
      <w:lvlJc w:val="right"/>
      <w:pPr>
        <w:ind w:left="6120" w:hanging="180"/>
      </w:pPr>
    </w:lvl>
  </w:abstractNum>
  <w:abstractNum w:abstractNumId="17">
    <w:nsid w:val="70AC3814"/>
    <w:multiLevelType w:val="multilevel"/>
    <w:tmpl w:val="4F749C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76160801"/>
    <w:multiLevelType w:val="hybridMultilevel"/>
    <w:tmpl w:val="7696C21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9">
    <w:nsid w:val="77902409"/>
    <w:multiLevelType w:val="multilevel"/>
    <w:tmpl w:val="4C3E33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77E73CBF"/>
    <w:multiLevelType w:val="multilevel"/>
    <w:tmpl w:val="648E0B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6"/>
  </w:num>
  <w:num w:numId="3">
    <w:abstractNumId w:val="14"/>
  </w:num>
  <w:num w:numId="4">
    <w:abstractNumId w:val="1"/>
  </w:num>
  <w:num w:numId="5">
    <w:abstractNumId w:val="3"/>
  </w:num>
  <w:num w:numId="6">
    <w:abstractNumId w:val="15"/>
  </w:num>
  <w:num w:numId="7">
    <w:abstractNumId w:val="11"/>
  </w:num>
  <w:num w:numId="8">
    <w:abstractNumId w:val="7"/>
  </w:num>
  <w:num w:numId="9">
    <w:abstractNumId w:val="17"/>
  </w:num>
  <w:num w:numId="10">
    <w:abstractNumId w:val="19"/>
  </w:num>
  <w:num w:numId="11">
    <w:abstractNumId w:val="5"/>
  </w:num>
  <w:num w:numId="12">
    <w:abstractNumId w:val="0"/>
  </w:num>
  <w:num w:numId="13">
    <w:abstractNumId w:val="20"/>
  </w:num>
  <w:num w:numId="14">
    <w:abstractNumId w:val="9"/>
  </w:num>
  <w:num w:numId="15">
    <w:abstractNumId w:val="18"/>
  </w:num>
  <w:num w:numId="16">
    <w:abstractNumId w:val="4"/>
  </w:num>
  <w:num w:numId="17">
    <w:abstractNumId w:val="8"/>
  </w:num>
  <w:num w:numId="18">
    <w:abstractNumId w:val="10"/>
  </w:num>
  <w:num w:numId="19">
    <w:abstractNumId w:val="12"/>
  </w:num>
  <w:num w:numId="20">
    <w:abstractNumId w:val="13"/>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rsids>
    <w:rsidRoot w:val="001C4E70"/>
    <w:rsid w:val="0004086B"/>
    <w:rsid w:val="000774F1"/>
    <w:rsid w:val="00094E0A"/>
    <w:rsid w:val="000950E9"/>
    <w:rsid w:val="000D2675"/>
    <w:rsid w:val="00102959"/>
    <w:rsid w:val="001213F5"/>
    <w:rsid w:val="00184BC3"/>
    <w:rsid w:val="001C32E3"/>
    <w:rsid w:val="001C4E70"/>
    <w:rsid w:val="00275EC8"/>
    <w:rsid w:val="002A2860"/>
    <w:rsid w:val="002D1889"/>
    <w:rsid w:val="0030715B"/>
    <w:rsid w:val="00312BE8"/>
    <w:rsid w:val="003144B6"/>
    <w:rsid w:val="00351507"/>
    <w:rsid w:val="003D6F29"/>
    <w:rsid w:val="003F70BA"/>
    <w:rsid w:val="0042681C"/>
    <w:rsid w:val="00434F02"/>
    <w:rsid w:val="00435782"/>
    <w:rsid w:val="004D649F"/>
    <w:rsid w:val="004F0189"/>
    <w:rsid w:val="00536A0A"/>
    <w:rsid w:val="00582B41"/>
    <w:rsid w:val="005877E4"/>
    <w:rsid w:val="005C06CE"/>
    <w:rsid w:val="005F3655"/>
    <w:rsid w:val="0063671B"/>
    <w:rsid w:val="0064111F"/>
    <w:rsid w:val="00692707"/>
    <w:rsid w:val="00765668"/>
    <w:rsid w:val="00771FC8"/>
    <w:rsid w:val="007D233F"/>
    <w:rsid w:val="00824F7D"/>
    <w:rsid w:val="008940EE"/>
    <w:rsid w:val="0089561A"/>
    <w:rsid w:val="008A5A29"/>
    <w:rsid w:val="008E04D8"/>
    <w:rsid w:val="008F7EFA"/>
    <w:rsid w:val="00952C86"/>
    <w:rsid w:val="00954C57"/>
    <w:rsid w:val="009B2B4C"/>
    <w:rsid w:val="009E564D"/>
    <w:rsid w:val="009E56A7"/>
    <w:rsid w:val="00A07352"/>
    <w:rsid w:val="00A13AF0"/>
    <w:rsid w:val="00AD5DBF"/>
    <w:rsid w:val="00B4262B"/>
    <w:rsid w:val="00BA1101"/>
    <w:rsid w:val="00BC04D2"/>
    <w:rsid w:val="00C6278C"/>
    <w:rsid w:val="00C65110"/>
    <w:rsid w:val="00C92506"/>
    <w:rsid w:val="00CB37E9"/>
    <w:rsid w:val="00CE1D7A"/>
    <w:rsid w:val="00CE216D"/>
    <w:rsid w:val="00D249C7"/>
    <w:rsid w:val="00DB0455"/>
    <w:rsid w:val="00DD3A83"/>
    <w:rsid w:val="00DE26EB"/>
    <w:rsid w:val="00E47220"/>
    <w:rsid w:val="00E5611D"/>
    <w:rsid w:val="00EA7B6E"/>
    <w:rsid w:val="00EB1473"/>
    <w:rsid w:val="00ED739C"/>
    <w:rsid w:val="00F60605"/>
    <w:rsid w:val="00FA11A3"/>
    <w:rsid w:val="00FB2ACB"/>
    <w:rsid w:val="00FE13E6"/>
  </w:rsids>
  <m:mathPr>
    <m:mathFont m:val="Cambria Math"/>
    <m:brkBin m:val="before"/>
    <m:brkBinSub m:val="--"/>
    <m:smallFrac m:val="off"/>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1507"/>
  </w:style>
  <w:style w:type="paragraph" w:styleId="Titre1">
    <w:name w:val="heading 1"/>
    <w:basedOn w:val="Normal"/>
    <w:next w:val="Normal"/>
    <w:link w:val="Titre1Car"/>
    <w:uiPriority w:val="9"/>
    <w:qFormat/>
    <w:rsid w:val="00F60605"/>
    <w:pPr>
      <w:keepNext/>
      <w:keepLines/>
      <w:numPr>
        <w:numId w:val="14"/>
      </w:numPr>
      <w:tabs>
        <w:tab w:val="left" w:pos="709"/>
      </w:tabs>
      <w:spacing w:before="480" w:after="240" w:line="240" w:lineRule="auto"/>
      <w:ind w:left="851" w:hanging="851"/>
      <w:outlineLvl w:val="0"/>
    </w:pPr>
    <w:rPr>
      <w:rFonts w:ascii="Century Gothic" w:eastAsiaTheme="majorEastAsia" w:hAnsi="Century Gothic" w:cstheme="majorBidi"/>
      <w:b/>
      <w:bCs/>
      <w:sz w:val="32"/>
      <w:szCs w:val="32"/>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B37E9"/>
    <w:pPr>
      <w:ind w:left="720"/>
      <w:contextualSpacing/>
    </w:pPr>
  </w:style>
  <w:style w:type="paragraph" w:styleId="Textedebulles">
    <w:name w:val="Balloon Text"/>
    <w:basedOn w:val="Normal"/>
    <w:link w:val="TextedebullesCar"/>
    <w:uiPriority w:val="99"/>
    <w:semiHidden/>
    <w:unhideWhenUsed/>
    <w:rsid w:val="00184BC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84BC3"/>
    <w:rPr>
      <w:rFonts w:ascii="Tahoma" w:hAnsi="Tahoma" w:cs="Tahoma"/>
      <w:sz w:val="16"/>
      <w:szCs w:val="16"/>
    </w:rPr>
  </w:style>
  <w:style w:type="character" w:customStyle="1" w:styleId="Titre1Car">
    <w:name w:val="Titre 1 Car"/>
    <w:basedOn w:val="Policepardfaut"/>
    <w:link w:val="Titre1"/>
    <w:uiPriority w:val="9"/>
    <w:rsid w:val="00F60605"/>
    <w:rPr>
      <w:rFonts w:ascii="Century Gothic" w:eastAsiaTheme="majorEastAsia" w:hAnsi="Century Gothic" w:cstheme="majorBidi"/>
      <w:b/>
      <w:bCs/>
      <w:sz w:val="32"/>
      <w:szCs w:val="32"/>
      <w:lang w:eastAsia="fr-CA"/>
    </w:rPr>
  </w:style>
  <w:style w:type="paragraph" w:styleId="En-tte">
    <w:name w:val="header"/>
    <w:basedOn w:val="Normal"/>
    <w:link w:val="En-tteCar"/>
    <w:uiPriority w:val="99"/>
    <w:unhideWhenUsed/>
    <w:rsid w:val="00FB2ACB"/>
    <w:pPr>
      <w:tabs>
        <w:tab w:val="center" w:pos="4320"/>
        <w:tab w:val="right" w:pos="8640"/>
      </w:tabs>
      <w:spacing w:after="0" w:line="240" w:lineRule="auto"/>
    </w:pPr>
  </w:style>
  <w:style w:type="character" w:customStyle="1" w:styleId="En-tteCar">
    <w:name w:val="En-tête Car"/>
    <w:basedOn w:val="Policepardfaut"/>
    <w:link w:val="En-tte"/>
    <w:uiPriority w:val="99"/>
    <w:rsid w:val="00FB2ACB"/>
  </w:style>
  <w:style w:type="paragraph" w:styleId="Pieddepage">
    <w:name w:val="footer"/>
    <w:basedOn w:val="Normal"/>
    <w:link w:val="PieddepageCar"/>
    <w:uiPriority w:val="99"/>
    <w:unhideWhenUsed/>
    <w:rsid w:val="00FB2ACB"/>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FB2ACB"/>
  </w:style>
  <w:style w:type="paragraph" w:styleId="Sansinterligne">
    <w:name w:val="No Spacing"/>
    <w:uiPriority w:val="1"/>
    <w:qFormat/>
    <w:rsid w:val="00A0735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F60605"/>
    <w:pPr>
      <w:keepNext/>
      <w:keepLines/>
      <w:numPr>
        <w:numId w:val="14"/>
      </w:numPr>
      <w:tabs>
        <w:tab w:val="left" w:pos="709"/>
      </w:tabs>
      <w:spacing w:before="480" w:after="240" w:line="240" w:lineRule="auto"/>
      <w:ind w:left="851" w:hanging="851"/>
      <w:outlineLvl w:val="0"/>
    </w:pPr>
    <w:rPr>
      <w:rFonts w:ascii="Century Gothic" w:eastAsiaTheme="majorEastAsia" w:hAnsi="Century Gothic" w:cstheme="majorBidi"/>
      <w:b/>
      <w:bCs/>
      <w:sz w:val="32"/>
      <w:szCs w:val="32"/>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B37E9"/>
    <w:pPr>
      <w:ind w:left="720"/>
      <w:contextualSpacing/>
    </w:pPr>
  </w:style>
  <w:style w:type="paragraph" w:styleId="Textedebulles">
    <w:name w:val="Balloon Text"/>
    <w:basedOn w:val="Normal"/>
    <w:link w:val="TextedebullesCar"/>
    <w:uiPriority w:val="99"/>
    <w:semiHidden/>
    <w:unhideWhenUsed/>
    <w:rsid w:val="00184BC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84BC3"/>
    <w:rPr>
      <w:rFonts w:ascii="Tahoma" w:hAnsi="Tahoma" w:cs="Tahoma"/>
      <w:sz w:val="16"/>
      <w:szCs w:val="16"/>
    </w:rPr>
  </w:style>
  <w:style w:type="character" w:customStyle="1" w:styleId="Titre1Car">
    <w:name w:val="Titre 1 Car"/>
    <w:basedOn w:val="Policepardfaut"/>
    <w:link w:val="Titre1"/>
    <w:uiPriority w:val="9"/>
    <w:rsid w:val="00F60605"/>
    <w:rPr>
      <w:rFonts w:ascii="Century Gothic" w:eastAsiaTheme="majorEastAsia" w:hAnsi="Century Gothic" w:cstheme="majorBidi"/>
      <w:b/>
      <w:bCs/>
      <w:sz w:val="32"/>
      <w:szCs w:val="32"/>
      <w:lang w:eastAsia="fr-CA"/>
    </w:rPr>
  </w:style>
  <w:style w:type="paragraph" w:styleId="En-tte">
    <w:name w:val="header"/>
    <w:basedOn w:val="Normal"/>
    <w:link w:val="En-tteCar"/>
    <w:uiPriority w:val="99"/>
    <w:unhideWhenUsed/>
    <w:rsid w:val="00FB2ACB"/>
    <w:pPr>
      <w:tabs>
        <w:tab w:val="center" w:pos="4320"/>
        <w:tab w:val="right" w:pos="8640"/>
      </w:tabs>
      <w:spacing w:after="0" w:line="240" w:lineRule="auto"/>
    </w:pPr>
  </w:style>
  <w:style w:type="character" w:customStyle="1" w:styleId="En-tteCar">
    <w:name w:val="En-tête Car"/>
    <w:basedOn w:val="Policepardfaut"/>
    <w:link w:val="En-tte"/>
    <w:uiPriority w:val="99"/>
    <w:rsid w:val="00FB2ACB"/>
  </w:style>
  <w:style w:type="paragraph" w:styleId="Pieddepage">
    <w:name w:val="footer"/>
    <w:basedOn w:val="Normal"/>
    <w:link w:val="PieddepageCar"/>
    <w:uiPriority w:val="99"/>
    <w:unhideWhenUsed/>
    <w:rsid w:val="00FB2ACB"/>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FB2ACB"/>
  </w:style>
  <w:style w:type="paragraph" w:styleId="Sansinterligne">
    <w:name w:val="No Spacing"/>
    <w:uiPriority w:val="1"/>
    <w:qFormat/>
    <w:rsid w:val="00A07352"/>
    <w:pPr>
      <w:spacing w:after="0" w:line="240" w:lineRule="auto"/>
    </w:pPr>
  </w:style>
</w:styles>
</file>

<file path=word/webSettings.xml><?xml version="1.0" encoding="utf-8"?>
<w:webSettings xmlns:r="http://schemas.openxmlformats.org/officeDocument/2006/relationships" xmlns:w="http://schemas.openxmlformats.org/wordprocessingml/2006/main">
  <w:divs>
    <w:div w:id="1655992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Aspect">
  <a:themeElements>
    <a:clrScheme name="Austin">
      <a:dk1>
        <a:sysClr val="windowText" lastClr="000000"/>
      </a:dk1>
      <a:lt1>
        <a:sysClr val="window" lastClr="FFFFFF"/>
      </a:lt1>
      <a:dk2>
        <a:srgbClr val="3E3D2D"/>
      </a:dk2>
      <a:lt2>
        <a:srgbClr val="CAF278"/>
      </a:lt2>
      <a:accent1>
        <a:srgbClr val="94C600"/>
      </a:accent1>
      <a:accent2>
        <a:srgbClr val="71685A"/>
      </a:accent2>
      <a:accent3>
        <a:srgbClr val="FF6700"/>
      </a:accent3>
      <a:accent4>
        <a:srgbClr val="909465"/>
      </a:accent4>
      <a:accent5>
        <a:srgbClr val="956B43"/>
      </a:accent5>
      <a:accent6>
        <a:srgbClr val="FEA022"/>
      </a:accent6>
      <a:hlink>
        <a:srgbClr val="E68200"/>
      </a:hlink>
      <a:folHlink>
        <a:srgbClr val="FFA94A"/>
      </a:folHlink>
    </a:clrScheme>
    <a:fontScheme name="Aspect">
      <a:maj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Aspect">
      <a:fillStyleLst>
        <a:solidFill>
          <a:schemeClr val="phClr"/>
        </a:solidFill>
        <a:gradFill rotWithShape="1">
          <a:gsLst>
            <a:gs pos="0">
              <a:schemeClr val="phClr">
                <a:tint val="65000"/>
                <a:satMod val="270000"/>
              </a:schemeClr>
            </a:gs>
            <a:gs pos="25000">
              <a:schemeClr val="phClr">
                <a:tint val="60000"/>
                <a:satMod val="300000"/>
              </a:schemeClr>
            </a:gs>
            <a:gs pos="100000">
              <a:schemeClr val="phClr">
                <a:tint val="29000"/>
                <a:satMod val="400000"/>
              </a:schemeClr>
            </a:gs>
          </a:gsLst>
          <a:lin ang="16200000" scaled="1"/>
        </a:gradFill>
        <a:gradFill rotWithShape="1">
          <a:gsLst>
            <a:gs pos="0">
              <a:schemeClr val="phClr">
                <a:shade val="45000"/>
                <a:satMod val="155000"/>
              </a:schemeClr>
            </a:gs>
            <a:gs pos="60000">
              <a:schemeClr val="phClr">
                <a:shade val="95000"/>
                <a:satMod val="150000"/>
              </a:schemeClr>
            </a:gs>
            <a:gs pos="100000">
              <a:schemeClr val="phClr">
                <a:tint val="87000"/>
                <a:satMod val="250000"/>
              </a:schemeClr>
            </a:gs>
          </a:gsLst>
          <a:lin ang="16200000" scaled="0"/>
        </a:gradFill>
      </a:fillStyleLst>
      <a:lnStyleLst>
        <a:ln w="9525" cap="flat" cmpd="sng" algn="ctr">
          <a:solidFill>
            <a:schemeClr val="phClr">
              <a:satMod val="150000"/>
            </a:schemeClr>
          </a:solidFill>
          <a:prstDash val="solid"/>
        </a:ln>
        <a:ln w="42500" cap="flat" cmpd="sng" algn="ctr">
          <a:solidFill>
            <a:schemeClr val="phClr"/>
          </a:solidFill>
          <a:prstDash val="solid"/>
        </a:ln>
        <a:ln w="38100" cap="flat" cmpd="sng" algn="ctr">
          <a:solidFill>
            <a:schemeClr val="phClr"/>
          </a:solidFill>
          <a:prstDash val="solid"/>
        </a:ln>
      </a:lnStyleLst>
      <a:effectStyleLst>
        <a:effectStyle>
          <a:effectLst>
            <a:outerShdw blurRad="65500" dist="38100" dir="5400000" rotWithShape="0">
              <a:srgbClr val="000000">
                <a:alpha val="40000"/>
              </a:srgbClr>
            </a:outerShdw>
          </a:effectLst>
        </a:effectStyle>
        <a:effectStyle>
          <a:effectLst>
            <a:outerShdw blurRad="65500" dist="38100" dir="5400000" rotWithShape="0">
              <a:srgbClr val="000000">
                <a:alpha val="40000"/>
              </a:srgbClr>
            </a:outerShdw>
          </a:effectLst>
        </a:effectStyle>
        <a:effectStyle>
          <a:effectLst>
            <a:outerShdw blurRad="65500" dist="38100" dir="5400000" rotWithShape="0">
              <a:srgbClr val="000000">
                <a:alpha val="40000"/>
              </a:srgbClr>
            </a:outerShdw>
          </a:effectLst>
          <a:scene3d>
            <a:camera prst="orthographicFront" fov="0">
              <a:rot lat="0" lon="0" rev="0"/>
            </a:camera>
            <a:lightRig rig="contrasting" dir="t">
              <a:rot lat="0" lon="0" rev="12000000"/>
            </a:lightRig>
          </a:scene3d>
          <a:sp3d prstMaterial="powder">
            <a:bevelT h="50800"/>
          </a:sp3d>
        </a:effectStyle>
      </a:effectStyleLst>
      <a:bgFillStyleLst>
        <a:solidFill>
          <a:schemeClr val="phClr"/>
        </a:solidFill>
        <a:gradFill rotWithShape="1">
          <a:gsLst>
            <a:gs pos="0">
              <a:schemeClr val="phClr">
                <a:shade val="35000"/>
                <a:satMod val="150000"/>
              </a:schemeClr>
            </a:gs>
            <a:gs pos="45000">
              <a:schemeClr val="phClr">
                <a:shade val="68000"/>
                <a:satMod val="155000"/>
              </a:schemeClr>
            </a:gs>
            <a:gs pos="100000">
              <a:schemeClr val="phClr">
                <a:tint val="70000"/>
                <a:satMod val="175000"/>
              </a:schemeClr>
            </a:gs>
          </a:gsLst>
          <a:lin ang="16200000" scaled="0"/>
        </a:gradFill>
        <a:blipFill>
          <a:blip xmlns:r="http://schemas.openxmlformats.org/officeDocument/2006/relationships" r:embed="rId1">
            <a:duotone>
              <a:schemeClr val="phClr">
                <a:shade val="800"/>
                <a:satMod val="150000"/>
              </a:schemeClr>
              <a:schemeClr val="phClr">
                <a:tint val="80000"/>
                <a:satMod val="150000"/>
              </a:schemeClr>
            </a:duotone>
          </a:blip>
          <a:tile tx="0" ty="0" sx="75000" sy="7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D0BA63-1617-4D46-870D-B883E4303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2222</Words>
  <Characters>12225</Characters>
  <Application>Microsoft Office Word</Application>
  <DocSecurity>0</DocSecurity>
  <Lines>101</Lines>
  <Paragraphs>28</Paragraphs>
  <ScaleCrop>false</ScaleCrop>
  <HeadingPairs>
    <vt:vector size="2" baseType="variant">
      <vt:variant>
        <vt:lpstr>Titre</vt:lpstr>
      </vt:variant>
      <vt:variant>
        <vt:i4>1</vt:i4>
      </vt:variant>
    </vt:vector>
  </HeadingPairs>
  <TitlesOfParts>
    <vt:vector size="1" baseType="lpstr">
      <vt:lpstr/>
    </vt:vector>
  </TitlesOfParts>
  <Company>CSN</Company>
  <LinksUpToDate>false</LinksUpToDate>
  <CharactersWithSpaces>14419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 Sabourin</dc:creator>
  <cp:lastModifiedBy>Isabelle Pontbriand</cp:lastModifiedBy>
  <cp:revision>2</cp:revision>
  <cp:lastPrinted>2014-11-12T14:54:00Z</cp:lastPrinted>
  <dcterms:created xsi:type="dcterms:W3CDTF">2015-02-06T18:45:00Z</dcterms:created>
  <dcterms:modified xsi:type="dcterms:W3CDTF">2015-02-06T18:45:00Z</dcterms:modified>
</cp:coreProperties>
</file>