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10A574" w14:textId="77777777" w:rsidR="00CA245B" w:rsidRPr="00BA31F3" w:rsidRDefault="00BA31F3" w:rsidP="00BA31F3">
      <w:pPr>
        <w:jc w:val="center"/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14D78">
        <w:rPr>
          <w:rFonts w:ascii="Tw Cen MT" w:eastAsia="Kozuka Gothic Pro B" w:hAnsi="Tw Cen MT"/>
          <w:caps/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59264" behindDoc="0" locked="0" layoutInCell="1" allowOverlap="1" wp14:anchorId="342FE592" wp14:editId="2C86E1FD">
            <wp:simplePos x="0" y="0"/>
            <wp:positionH relativeFrom="margin">
              <wp:posOffset>2481580</wp:posOffset>
            </wp:positionH>
            <wp:positionV relativeFrom="paragraph">
              <wp:posOffset>-463813</wp:posOffset>
            </wp:positionV>
            <wp:extent cx="1224915" cy="381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NEEQ transparen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Plan d’action </w:t>
      </w:r>
      <w:r w:rsidR="003D761C"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pour</w:t>
      </w:r>
      <w:r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l’avenir</w:t>
      </w:r>
      <w:r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Pr="00BA31F3">
        <w:rPr>
          <w:rFonts w:ascii="Century Gothic" w:hAnsi="Century Gothic"/>
          <w:b/>
          <w:bCs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du réseau collégial</w:t>
      </w:r>
    </w:p>
    <w:p w14:paraId="0DA809B1" w14:textId="77777777" w:rsidR="00BA31F3" w:rsidRPr="00BA31F3" w:rsidRDefault="00BA31F3" w:rsidP="00BA31F3">
      <w:pPr>
        <w:jc w:val="center"/>
        <w:rPr>
          <w:rFonts w:ascii="Century Gothic" w:hAnsi="Century Gothic"/>
          <w:b/>
          <w:bCs/>
          <w:color w:val="262626" w:themeColor="text1" w:themeTint="D9"/>
        </w:rPr>
      </w:pPr>
      <w:r w:rsidRPr="00BA31F3">
        <w:rPr>
          <w:rFonts w:ascii="Century Gothic" w:hAnsi="Century Gothic"/>
          <w:b/>
          <w:bCs/>
          <w:color w:val="262626" w:themeColor="text1" w:themeTint="D9"/>
        </w:rPr>
        <w:t>Présenté à la réunion du regroupement cégep des 12 et 13 mai 2016</w:t>
      </w:r>
    </w:p>
    <w:p w14:paraId="028887C6" w14:textId="77777777" w:rsidR="00BA31F3" w:rsidRDefault="00BA31F3" w:rsidP="00BA31F3">
      <w:pPr>
        <w:ind w:left="851" w:hanging="567"/>
        <w:jc w:val="center"/>
        <w:rPr>
          <w:b/>
          <w:bCs/>
        </w:rPr>
      </w:pPr>
    </w:p>
    <w:p w14:paraId="4ACD5A72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Poursuite des travaux d’analyse des amendements de PL 70.</w:t>
      </w:r>
    </w:p>
    <w:p w14:paraId="4313A501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Adoption d’un plan d’action national dénonçant la réorientation de la mission de l’État au conseil fédéral de mai 2016.</w:t>
      </w:r>
      <w:r w:rsidRPr="00BA31F3">
        <w:rPr>
          <w:rFonts w:ascii="Tw Cen MT" w:eastAsia="Kozuka Gothic Pro B" w:hAnsi="Tw Cen MT"/>
          <w:caps/>
          <w:noProof/>
          <w:sz w:val="28"/>
          <w:szCs w:val="28"/>
        </w:rPr>
        <w:t xml:space="preserve"> </w:t>
      </w:r>
    </w:p>
    <w:p w14:paraId="63ADDCD2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 xml:space="preserve">Lancement de la campagne </w:t>
      </w:r>
      <w:r w:rsidRPr="00BA31F3">
        <w:rPr>
          <w:rFonts w:asciiTheme="majorHAnsi" w:hAnsiTheme="majorHAnsi"/>
          <w:i/>
          <w:iCs/>
          <w:sz w:val="24"/>
          <w:szCs w:val="24"/>
        </w:rPr>
        <w:t>Choisir l’éducation</w:t>
      </w:r>
      <w:r w:rsidRPr="00BA31F3">
        <w:rPr>
          <w:rFonts w:asciiTheme="majorHAnsi" w:hAnsiTheme="majorHAnsi"/>
          <w:sz w:val="24"/>
          <w:szCs w:val="24"/>
        </w:rPr>
        <w:t xml:space="preserve">. </w:t>
      </w:r>
    </w:p>
    <w:p w14:paraId="1FFD4CBE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Rencontre de la CSN avec la ministre David le 16 mai.</w:t>
      </w:r>
    </w:p>
    <w:p w14:paraId="5375D071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Rencontre avec Ginette Legault sous ministre à l’Enseignement supérieur et Esther Blais, directrice de l’enseignement collégial le 17 mai.</w:t>
      </w:r>
    </w:p>
    <w:p w14:paraId="69CA5A76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Rapport au conseil fédéral de mai 2016 du mandat du comité école et société quant à la question des modèles anglo-saxon et dual allemand en enseignement supérieur.</w:t>
      </w:r>
    </w:p>
    <w:p w14:paraId="12FD51CA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Participation active à la préparation de l’</w:t>
      </w:r>
      <w:r w:rsidRPr="00BA31F3">
        <w:rPr>
          <w:rFonts w:asciiTheme="majorHAnsi" w:hAnsiTheme="majorHAnsi"/>
          <w:i/>
          <w:iCs/>
          <w:sz w:val="24"/>
          <w:szCs w:val="24"/>
        </w:rPr>
        <w:t>Espace éducation</w:t>
      </w:r>
      <w:r w:rsidRPr="00BA31F3">
        <w:rPr>
          <w:rFonts w:asciiTheme="majorHAnsi" w:hAnsiTheme="majorHAnsi"/>
          <w:sz w:val="24"/>
          <w:szCs w:val="24"/>
        </w:rPr>
        <w:t xml:space="preserve"> du Forum social mondial de Montréal août 2016.</w:t>
      </w:r>
    </w:p>
    <w:p w14:paraId="1B375B99" w14:textId="77777777" w:rsidR="00367720" w:rsidRPr="00B005D8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  <w:highlight w:val="yellow"/>
        </w:rPr>
      </w:pPr>
      <w:r w:rsidRPr="00B005D8">
        <w:rPr>
          <w:rFonts w:asciiTheme="majorHAnsi" w:hAnsiTheme="majorHAnsi"/>
          <w:sz w:val="24"/>
          <w:szCs w:val="24"/>
          <w:highlight w:val="yellow"/>
        </w:rPr>
        <w:t>Veille par les syndicats quant aux projets locaux visant à introduire une plus grande proximité avec les entreprises, s’assurer de travailler avec les départements concernés de façon à éviter les pièges, notamment de l’assujettissement de la formation et de l’éducation aux besoins particuliers des entreprises et en informer la coordination du regroupement cégep.</w:t>
      </w:r>
    </w:p>
    <w:p w14:paraId="35C1AC50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bookmarkStart w:id="0" w:name="_GoBack"/>
      <w:bookmarkEnd w:id="0"/>
      <w:r w:rsidRPr="00BA31F3">
        <w:rPr>
          <w:rFonts w:asciiTheme="majorHAnsi" w:hAnsiTheme="majorHAnsi"/>
          <w:sz w:val="24"/>
          <w:szCs w:val="24"/>
        </w:rPr>
        <w:t>Sensibilisation locale des membres à l’ensemble de la problématique.</w:t>
      </w:r>
    </w:p>
    <w:p w14:paraId="61FC4796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Participation aux États généraux en enseignement supérieur au Québec (automne 2017).</w:t>
      </w:r>
    </w:p>
    <w:p w14:paraId="26532D1F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Participation active aux ateliers de la Fédération des cégeps et du ministère à l’AQPC.</w:t>
      </w:r>
    </w:p>
    <w:p w14:paraId="5FF6B9C1" w14:textId="77777777" w:rsidR="00367720" w:rsidRPr="00BA31F3" w:rsidRDefault="00BA31F3" w:rsidP="00BA31F3">
      <w:pPr>
        <w:numPr>
          <w:ilvl w:val="0"/>
          <w:numId w:val="6"/>
        </w:numPr>
        <w:tabs>
          <w:tab w:val="clear" w:pos="720"/>
        </w:tabs>
        <w:ind w:left="851" w:hanging="567"/>
        <w:rPr>
          <w:rFonts w:asciiTheme="majorHAnsi" w:hAnsiTheme="majorHAnsi"/>
          <w:sz w:val="24"/>
          <w:szCs w:val="24"/>
        </w:rPr>
      </w:pPr>
      <w:r w:rsidRPr="00BA31F3">
        <w:rPr>
          <w:rFonts w:asciiTheme="majorHAnsi" w:hAnsiTheme="majorHAnsi"/>
          <w:sz w:val="24"/>
          <w:szCs w:val="24"/>
        </w:rPr>
        <w:t>Réflexion sur d’autres moyens d’action en fonction de la conjoncture dont des visites des députés.</w:t>
      </w:r>
    </w:p>
    <w:p w14:paraId="1741037F" w14:textId="77777777" w:rsidR="00BA31F3" w:rsidRDefault="00BA31F3"/>
    <w:sectPr w:rsidR="00BA31F3" w:rsidSect="00BA31F3">
      <w:pgSz w:w="12240" w:h="15840"/>
      <w:pgMar w:top="1560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Kozuka Gothic Pro B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17927"/>
    <w:multiLevelType w:val="hybridMultilevel"/>
    <w:tmpl w:val="1F08CFFA"/>
    <w:lvl w:ilvl="0" w:tplc="0C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2A6BD6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5B2631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278BEA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D1C6AE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89AB4C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3740E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11889D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6C2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04858D7"/>
    <w:multiLevelType w:val="hybridMultilevel"/>
    <w:tmpl w:val="E5A6B4A2"/>
    <w:lvl w:ilvl="0" w:tplc="27C8939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2A6BD6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5B2631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278BEA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D1C6AE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89AB4C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3740E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11889D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6C2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8D3D3D"/>
    <w:multiLevelType w:val="hybridMultilevel"/>
    <w:tmpl w:val="F8881DFA"/>
    <w:lvl w:ilvl="0" w:tplc="8216E8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964598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BF6B24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A1A7DD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C6857E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152AD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CA558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0B05D1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2EA3B2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88F5ECD"/>
    <w:multiLevelType w:val="hybridMultilevel"/>
    <w:tmpl w:val="498A85C6"/>
    <w:lvl w:ilvl="0" w:tplc="0C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964598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BF6B24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A1A7DD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C6857E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152AD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CA558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0B05D1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2EA3B2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598A3F56"/>
    <w:multiLevelType w:val="hybridMultilevel"/>
    <w:tmpl w:val="EAFC7CAA"/>
    <w:lvl w:ilvl="0" w:tplc="F29CF7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F8F89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578141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40C06B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9846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F62126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0D4DA1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E7C79A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B302BE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791C782E"/>
    <w:multiLevelType w:val="hybridMultilevel"/>
    <w:tmpl w:val="9B28B506"/>
    <w:lvl w:ilvl="0" w:tplc="27483B0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506A1E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6C075F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3FAEDD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D4C6F6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D06EFB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D466A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CECF00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EF47E5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stylePaneFormatFilter w:val="9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1F3"/>
    <w:rsid w:val="00224F35"/>
    <w:rsid w:val="00356A15"/>
    <w:rsid w:val="00367720"/>
    <w:rsid w:val="00386D3F"/>
    <w:rsid w:val="003D761C"/>
    <w:rsid w:val="00465428"/>
    <w:rsid w:val="0075002B"/>
    <w:rsid w:val="008327BC"/>
    <w:rsid w:val="00A4243D"/>
    <w:rsid w:val="00B005D8"/>
    <w:rsid w:val="00B20281"/>
    <w:rsid w:val="00BA31F3"/>
    <w:rsid w:val="00EB2FC9"/>
    <w:rsid w:val="00EB4801"/>
    <w:rsid w:val="00F3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943F7"/>
  <w15:chartTrackingRefBased/>
  <w15:docId w15:val="{0EEA002E-59CD-4C3E-B468-F6FD661D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65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5952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77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9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02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1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100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9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434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63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00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46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94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39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41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40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65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32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3017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35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65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17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154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94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586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22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36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1281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CSN</Company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Ariane Bilodeau</dc:creator>
  <cp:keywords/>
  <dc:description/>
  <cp:lastModifiedBy>Michel Milot</cp:lastModifiedBy>
  <cp:revision>3</cp:revision>
  <dcterms:created xsi:type="dcterms:W3CDTF">2017-10-10T12:17:00Z</dcterms:created>
  <dcterms:modified xsi:type="dcterms:W3CDTF">2017-10-10T12:17:00Z</dcterms:modified>
</cp:coreProperties>
</file>